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Style w:val="4"/>
          <w:rFonts w:ascii="宋体" w:hAnsi="宋体" w:eastAsia="方正仿宋_GBK" w:cs="仿宋_GB2312"/>
          <w:sz w:val="32"/>
          <w:szCs w:val="32"/>
          <w:lang w:val="en-US" w:eastAsia="zh-CN"/>
        </w:rPr>
      </w:pPr>
      <w:r>
        <w:rPr>
          <w:rStyle w:val="4"/>
          <w:rFonts w:hint="eastAsia" w:ascii="宋体" w:hAnsi="宋体" w:eastAsia="方正仿宋_GBK" w:cs="仿宋_GB2312"/>
          <w:sz w:val="32"/>
          <w:szCs w:val="32"/>
          <w:lang w:val="en-US" w:eastAsia="zh-CN"/>
        </w:rPr>
        <w:t>附表</w:t>
      </w:r>
    </w:p>
    <w:p>
      <w:pPr>
        <w:jc w:val="center"/>
        <w:rPr>
          <w:rFonts w:ascii="仿宋_GB2312" w:hAnsi="仿宋" w:eastAsia="仿宋_GB2312"/>
          <w:b/>
          <w:bCs/>
          <w:sz w:val="28"/>
          <w:szCs w:val="28"/>
        </w:rPr>
      </w:pPr>
      <w:bookmarkStart w:id="0" w:name="_GoBack"/>
      <w:r>
        <w:rPr>
          <w:rFonts w:hint="eastAsia" w:ascii="仿宋_GB2312" w:hAnsi="仿宋" w:eastAsia="仿宋_GB2312"/>
          <w:b/>
          <w:bCs/>
          <w:sz w:val="28"/>
          <w:szCs w:val="28"/>
        </w:rPr>
        <w:t>20</w:t>
      </w:r>
      <w:r>
        <w:rPr>
          <w:rFonts w:ascii="仿宋_GB2312" w:hAnsi="仿宋" w:eastAsia="仿宋_GB2312"/>
          <w:b/>
          <w:bCs/>
          <w:sz w:val="28"/>
          <w:szCs w:val="28"/>
        </w:rPr>
        <w:t>20</w:t>
      </w:r>
      <w:r>
        <w:rPr>
          <w:rFonts w:hint="eastAsia" w:ascii="仿宋_GB2312" w:hAnsi="仿宋" w:eastAsia="仿宋_GB2312"/>
          <w:b/>
          <w:bCs/>
          <w:sz w:val="28"/>
          <w:szCs w:val="28"/>
        </w:rPr>
        <w:t>年云南省法定传染病发病、死亡统计表</w:t>
      </w:r>
      <w:bookmarkEnd w:id="0"/>
    </w:p>
    <w:tbl>
      <w:tblPr>
        <w:tblStyle w:val="5"/>
        <w:tblW w:w="8237" w:type="dxa"/>
        <w:tblInd w:w="93" w:type="dxa"/>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236"/>
        <w:gridCol w:w="3782"/>
        <w:gridCol w:w="1723"/>
        <w:gridCol w:w="2260"/>
      </w:tblGrid>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254" w:type="dxa"/>
            <w:gridSpan w:val="3"/>
            <w:tcBorders>
              <w:top w:val="single" w:color="auto" w:sz="8" w:space="0"/>
              <w:bottom w:val="single" w:color="auto" w:sz="8" w:space="0"/>
            </w:tcBorders>
            <w:vAlign w:val="center"/>
          </w:tcPr>
          <w:p>
            <w:pPr>
              <w:widowControl/>
              <w:spacing w:line="240" w:lineRule="exact"/>
              <w:ind w:firstLine="1050" w:firstLineChars="436"/>
              <w:jc w:val="left"/>
              <w:rPr>
                <w:rFonts w:ascii="宋体" w:hAnsi="宋体" w:cs="宋体"/>
                <w:b/>
                <w:bCs/>
                <w:kern w:val="0"/>
                <w:sz w:val="24"/>
              </w:rPr>
            </w:pPr>
            <w:r>
              <w:rPr>
                <w:rFonts w:hint="eastAsia" w:ascii="宋体" w:hAnsi="宋体" w:cs="宋体"/>
                <w:b/>
                <w:bCs/>
                <w:kern w:val="0"/>
                <w:sz w:val="24"/>
              </w:rPr>
              <w:t>病名</w:t>
            </w:r>
          </w:p>
        </w:tc>
        <w:tc>
          <w:tcPr>
            <w:tcW w:w="1723" w:type="dxa"/>
            <w:tcBorders>
              <w:top w:val="single" w:color="auto" w:sz="8" w:space="0"/>
              <w:bottom w:val="single" w:color="auto" w:sz="8" w:space="0"/>
            </w:tcBorders>
            <w:vAlign w:val="center"/>
          </w:tcPr>
          <w:p>
            <w:pPr>
              <w:widowControl/>
              <w:spacing w:line="240" w:lineRule="exact"/>
              <w:jc w:val="center"/>
              <w:rPr>
                <w:rFonts w:ascii="宋体" w:hAnsi="宋体" w:cs="宋体"/>
                <w:b/>
                <w:bCs/>
                <w:kern w:val="0"/>
                <w:sz w:val="24"/>
              </w:rPr>
            </w:pPr>
            <w:r>
              <w:rPr>
                <w:rFonts w:hint="eastAsia" w:ascii="宋体" w:hAnsi="宋体" w:cs="宋体"/>
                <w:b/>
                <w:bCs/>
                <w:kern w:val="0"/>
                <w:sz w:val="24"/>
              </w:rPr>
              <w:t>发病数</w:t>
            </w:r>
          </w:p>
        </w:tc>
        <w:tc>
          <w:tcPr>
            <w:tcW w:w="2260" w:type="dxa"/>
            <w:tcBorders>
              <w:top w:val="single" w:color="auto" w:sz="8" w:space="0"/>
              <w:bottom w:val="single" w:color="auto" w:sz="8" w:space="0"/>
            </w:tcBorders>
            <w:vAlign w:val="center"/>
          </w:tcPr>
          <w:p>
            <w:pPr>
              <w:widowControl/>
              <w:spacing w:line="240" w:lineRule="exact"/>
              <w:jc w:val="center"/>
              <w:rPr>
                <w:rFonts w:ascii="宋体" w:hAnsi="宋体" w:cs="宋体"/>
                <w:b/>
                <w:bCs/>
                <w:kern w:val="0"/>
                <w:sz w:val="24"/>
              </w:rPr>
            </w:pPr>
            <w:r>
              <w:rPr>
                <w:rFonts w:hint="eastAsia" w:ascii="宋体" w:hAnsi="宋体" w:cs="宋体"/>
                <w:b/>
                <w:bCs/>
                <w:kern w:val="0"/>
                <w:sz w:val="24"/>
              </w:rPr>
              <w:t>死亡数</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254" w:type="dxa"/>
            <w:gridSpan w:val="3"/>
            <w:tcBorders>
              <w:top w:val="single" w:color="auto" w:sz="8" w:space="0"/>
              <w:bottom w:val="single" w:color="auto" w:sz="8" w:space="0"/>
            </w:tcBorders>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甲乙丙类传染病总计</w:t>
            </w:r>
          </w:p>
        </w:tc>
        <w:tc>
          <w:tcPr>
            <w:tcW w:w="1723" w:type="dxa"/>
            <w:tcBorders>
              <w:top w:val="single" w:color="auto" w:sz="8" w:space="0"/>
              <w:bottom w:val="single" w:color="auto" w:sz="8" w:space="0"/>
            </w:tcBorders>
            <w:vAlign w:val="center"/>
          </w:tcPr>
          <w:p>
            <w:pPr>
              <w:widowControl/>
              <w:spacing w:line="240" w:lineRule="exact"/>
              <w:jc w:val="center"/>
              <w:rPr>
                <w:rFonts w:ascii="宋体" w:hAnsi="宋体" w:cs="宋体"/>
                <w:b/>
                <w:bCs/>
                <w:kern w:val="0"/>
                <w:sz w:val="24"/>
              </w:rPr>
            </w:pPr>
            <w:r>
              <w:rPr>
                <w:rFonts w:ascii="宋体" w:hAnsi="宋体" w:cs="宋体"/>
                <w:b/>
                <w:bCs/>
                <w:kern w:val="0"/>
                <w:sz w:val="24"/>
              </w:rPr>
              <w:t>224613</w:t>
            </w:r>
          </w:p>
        </w:tc>
        <w:tc>
          <w:tcPr>
            <w:tcW w:w="2260" w:type="dxa"/>
            <w:tcBorders>
              <w:top w:val="single" w:color="auto" w:sz="8" w:space="0"/>
              <w:bottom w:val="single" w:color="auto" w:sz="8" w:space="0"/>
            </w:tcBorders>
            <w:vAlign w:val="center"/>
          </w:tcPr>
          <w:p>
            <w:pPr>
              <w:widowControl/>
              <w:spacing w:line="240" w:lineRule="exact"/>
              <w:jc w:val="center"/>
              <w:rPr>
                <w:rFonts w:ascii="宋体" w:hAnsi="宋体" w:cs="宋体"/>
                <w:b/>
                <w:bCs/>
                <w:kern w:val="0"/>
                <w:sz w:val="24"/>
              </w:rPr>
            </w:pPr>
            <w:r>
              <w:rPr>
                <w:rFonts w:ascii="宋体" w:hAnsi="宋体" w:cs="宋体"/>
                <w:b/>
                <w:bCs/>
                <w:kern w:val="0"/>
                <w:sz w:val="24"/>
              </w:rPr>
              <w:t>1961</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tcBorders>
              <w:top w:val="single" w:color="auto" w:sz="8" w:space="0"/>
              <w:bottom w:val="single" w:color="auto" w:sz="8" w:space="0"/>
            </w:tcBorders>
            <w:vAlign w:val="center"/>
          </w:tcPr>
          <w:p>
            <w:pPr>
              <w:widowControl/>
              <w:spacing w:line="240" w:lineRule="exact"/>
              <w:jc w:val="left"/>
              <w:rPr>
                <w:rFonts w:ascii="宋体" w:hAnsi="宋体" w:cs="宋体"/>
                <w:kern w:val="0"/>
                <w:sz w:val="24"/>
              </w:rPr>
            </w:pPr>
            <w:r>
              <w:rPr>
                <w:rFonts w:hint="eastAsia" w:ascii="宋体" w:hAnsi="宋体" w:cs="宋体"/>
                <w:kern w:val="0"/>
                <w:sz w:val="24"/>
              </w:rPr>
              <w:t>　</w:t>
            </w:r>
          </w:p>
        </w:tc>
        <w:tc>
          <w:tcPr>
            <w:tcW w:w="4018" w:type="dxa"/>
            <w:gridSpan w:val="2"/>
            <w:tcBorders>
              <w:top w:val="single" w:color="auto" w:sz="8" w:space="0"/>
              <w:bottom w:val="single" w:color="auto" w:sz="8" w:space="0"/>
            </w:tcBorders>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甲乙类传染病合计</w:t>
            </w:r>
          </w:p>
        </w:tc>
        <w:tc>
          <w:tcPr>
            <w:tcW w:w="1723" w:type="dxa"/>
            <w:tcBorders>
              <w:top w:val="single" w:color="auto" w:sz="8" w:space="0"/>
              <w:bottom w:val="single" w:color="auto" w:sz="8" w:space="0"/>
            </w:tcBorders>
            <w:vAlign w:val="center"/>
          </w:tcPr>
          <w:p>
            <w:pPr>
              <w:widowControl/>
              <w:spacing w:line="240" w:lineRule="exact"/>
              <w:jc w:val="center"/>
              <w:rPr>
                <w:rFonts w:ascii="宋体" w:hAnsi="宋体" w:cs="宋体"/>
                <w:b/>
                <w:bCs/>
                <w:kern w:val="0"/>
                <w:sz w:val="24"/>
              </w:rPr>
            </w:pPr>
            <w:r>
              <w:rPr>
                <w:rFonts w:ascii="宋体" w:hAnsi="宋体" w:cs="宋体"/>
                <w:b/>
                <w:bCs/>
                <w:kern w:val="0"/>
                <w:sz w:val="24"/>
              </w:rPr>
              <w:t>92117</w:t>
            </w:r>
          </w:p>
        </w:tc>
        <w:tc>
          <w:tcPr>
            <w:tcW w:w="2260" w:type="dxa"/>
            <w:tcBorders>
              <w:top w:val="single" w:color="auto" w:sz="8" w:space="0"/>
              <w:bottom w:val="single" w:color="auto" w:sz="8" w:space="0"/>
            </w:tcBorders>
            <w:vAlign w:val="center"/>
          </w:tcPr>
          <w:p>
            <w:pPr>
              <w:widowControl/>
              <w:spacing w:line="240" w:lineRule="exact"/>
              <w:jc w:val="center"/>
              <w:rPr>
                <w:rFonts w:ascii="宋体" w:hAnsi="宋体" w:cs="宋体"/>
                <w:b/>
                <w:bCs/>
                <w:kern w:val="0"/>
                <w:sz w:val="24"/>
              </w:rPr>
            </w:pPr>
            <w:r>
              <w:rPr>
                <w:rFonts w:ascii="宋体" w:hAnsi="宋体" w:cs="宋体"/>
                <w:b/>
                <w:bCs/>
                <w:kern w:val="0"/>
                <w:sz w:val="24"/>
              </w:rPr>
              <w:t>1960</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tcBorders>
              <w:top w:val="single" w:color="auto" w:sz="8" w:space="0"/>
            </w:tcBorders>
            <w:vAlign w:val="center"/>
          </w:tcPr>
          <w:p>
            <w:pPr>
              <w:widowControl/>
              <w:spacing w:line="240" w:lineRule="exact"/>
              <w:jc w:val="left"/>
              <w:rPr>
                <w:rFonts w:cs="宋体" w:asciiTheme="minorEastAsia" w:hAnsiTheme="minorEastAsia" w:eastAsiaTheme="minorEastAsia"/>
                <w:kern w:val="0"/>
                <w:sz w:val="24"/>
              </w:rPr>
            </w:pPr>
          </w:p>
        </w:tc>
        <w:tc>
          <w:tcPr>
            <w:tcW w:w="236" w:type="dxa"/>
            <w:tcBorders>
              <w:top w:val="single" w:color="auto" w:sz="8" w:space="0"/>
            </w:tcBorders>
            <w:vAlign w:val="center"/>
          </w:tcPr>
          <w:p>
            <w:pPr>
              <w:widowControl/>
              <w:spacing w:line="240" w:lineRule="exact"/>
              <w:jc w:val="left"/>
              <w:rPr>
                <w:rFonts w:cs="宋体" w:asciiTheme="minorEastAsia" w:hAnsiTheme="minorEastAsia" w:eastAsiaTheme="minorEastAsia"/>
                <w:kern w:val="0"/>
                <w:sz w:val="24"/>
              </w:rPr>
            </w:pPr>
          </w:p>
        </w:tc>
        <w:tc>
          <w:tcPr>
            <w:tcW w:w="3782" w:type="dxa"/>
            <w:tcBorders>
              <w:top w:val="single" w:color="auto" w:sz="8" w:space="0"/>
            </w:tcBorders>
            <w:vAlign w:val="center"/>
          </w:tcPr>
          <w:p>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sz w:val="24"/>
              </w:rPr>
              <w:t>鼠疫</w:t>
            </w:r>
          </w:p>
        </w:tc>
        <w:tc>
          <w:tcPr>
            <w:tcW w:w="1723" w:type="dxa"/>
            <w:tcBorders>
              <w:top w:val="single" w:color="auto" w:sz="8" w:space="0"/>
            </w:tcBorders>
            <w:vAlign w:val="center"/>
          </w:tcPr>
          <w:p>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260" w:type="dxa"/>
            <w:tcBorders>
              <w:top w:val="single" w:color="auto" w:sz="8" w:space="0"/>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霍乱</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传染性非典</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艾滋病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6078</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1864（6</w:t>
            </w:r>
            <w:r>
              <w:rPr>
                <w:rFonts w:asciiTheme="minorEastAsia" w:hAnsiTheme="minorEastAsia" w:eastAsiaTheme="minorEastAsia"/>
                <w:color w:val="000000"/>
                <w:sz w:val="24"/>
              </w:rPr>
              <w:t>86</w:t>
            </w: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病毒性肝炎</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26122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7</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甲肝</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1157</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乙肝</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13929</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丙肝</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9485</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4</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丁肝</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戊肝</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1534</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肝炎（未分型）</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脊灰</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人感染高致病性禽流感</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麻疹</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82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出血热</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210</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狂犬病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乙脑</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43</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登革热</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炭疽</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痢疾</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2268</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肺结核</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29182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79</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伤寒\副伤寒</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992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流脑</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百日咳</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112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白喉</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新生儿破伤风</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猩红热</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904</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布病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381</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淋病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6815</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梅毒</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18312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3782" w:type="dxa"/>
            <w:tcBorders>
              <w:bottom w:val="nil"/>
            </w:tcBorders>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钩体病</w:t>
            </w:r>
          </w:p>
        </w:tc>
        <w:tc>
          <w:tcPr>
            <w:tcW w:w="1723" w:type="dxa"/>
            <w:tcBorders>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tcBorders>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tcBorders>
              <w:bottom w:val="nil"/>
            </w:tcBorders>
            <w:vAlign w:val="center"/>
          </w:tcPr>
          <w:p>
            <w:pPr>
              <w:widowControl/>
              <w:spacing w:line="240" w:lineRule="exact"/>
              <w:jc w:val="left"/>
              <w:rPr>
                <w:rFonts w:cs="宋体" w:asciiTheme="minorEastAsia" w:hAnsiTheme="minorEastAsia" w:eastAsiaTheme="minorEastAsia"/>
                <w:kern w:val="0"/>
                <w:sz w:val="24"/>
              </w:rPr>
            </w:pPr>
          </w:p>
        </w:tc>
        <w:tc>
          <w:tcPr>
            <w:tcW w:w="3782" w:type="dxa"/>
            <w:tcBorders>
              <w:top w:val="nil"/>
              <w:bottom w:val="nil"/>
            </w:tcBorders>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血吸虫病</w:t>
            </w:r>
          </w:p>
        </w:tc>
        <w:tc>
          <w:tcPr>
            <w:tcW w:w="1723" w:type="dxa"/>
            <w:tcBorders>
              <w:top w:val="nil"/>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2260" w:type="dxa"/>
            <w:tcBorders>
              <w:top w:val="nil"/>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tcBorders>
              <w:top w:val="nil"/>
              <w:bottom w:val="nil"/>
            </w:tcBorders>
            <w:vAlign w:val="center"/>
          </w:tcPr>
          <w:p>
            <w:pPr>
              <w:widowControl/>
              <w:spacing w:line="240" w:lineRule="exact"/>
              <w:jc w:val="left"/>
              <w:rPr>
                <w:rFonts w:cs="宋体" w:asciiTheme="minorEastAsia" w:hAnsiTheme="minorEastAsia" w:eastAsiaTheme="minorEastAsia"/>
                <w:kern w:val="0"/>
                <w:sz w:val="24"/>
              </w:rPr>
            </w:pPr>
          </w:p>
        </w:tc>
        <w:tc>
          <w:tcPr>
            <w:tcW w:w="3782" w:type="dxa"/>
            <w:tcBorders>
              <w:top w:val="nil"/>
              <w:bottom w:val="nil"/>
            </w:tcBorders>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疟疾</w:t>
            </w:r>
          </w:p>
        </w:tc>
        <w:tc>
          <w:tcPr>
            <w:tcW w:w="1723" w:type="dxa"/>
            <w:tcBorders>
              <w:top w:val="nil"/>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133</w:t>
            </w:r>
          </w:p>
        </w:tc>
        <w:tc>
          <w:tcPr>
            <w:tcW w:w="2260" w:type="dxa"/>
            <w:tcBorders>
              <w:top w:val="nil"/>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tcBorders>
              <w:top w:val="nil"/>
              <w:bottom w:val="nil"/>
            </w:tcBorders>
            <w:vAlign w:val="center"/>
          </w:tcPr>
          <w:p>
            <w:pPr>
              <w:widowControl/>
              <w:spacing w:line="240" w:lineRule="exact"/>
              <w:jc w:val="left"/>
              <w:rPr>
                <w:rFonts w:cs="宋体" w:asciiTheme="minorEastAsia" w:hAnsiTheme="minorEastAsia" w:eastAsiaTheme="minorEastAsia"/>
                <w:kern w:val="0"/>
                <w:sz w:val="24"/>
              </w:rPr>
            </w:pPr>
          </w:p>
        </w:tc>
        <w:tc>
          <w:tcPr>
            <w:tcW w:w="3782" w:type="dxa"/>
            <w:tcBorders>
              <w:top w:val="nil"/>
              <w:bottom w:val="nil"/>
            </w:tcBorders>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人感染H7N9禽流感</w:t>
            </w:r>
          </w:p>
        </w:tc>
        <w:tc>
          <w:tcPr>
            <w:tcW w:w="1723" w:type="dxa"/>
            <w:tcBorders>
              <w:top w:val="nil"/>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tcBorders>
              <w:top w:val="nil"/>
              <w:bottom w:val="nil"/>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cs="宋体" w:asciiTheme="minorEastAsia" w:hAnsiTheme="minorEastAsia" w:eastAsiaTheme="minorEastAsia"/>
                <w:kern w:val="0"/>
                <w:sz w:val="24"/>
              </w:rPr>
            </w:pPr>
          </w:p>
        </w:tc>
        <w:tc>
          <w:tcPr>
            <w:tcW w:w="236" w:type="dxa"/>
            <w:tcBorders>
              <w:top w:val="nil"/>
              <w:bottom w:val="single" w:color="auto" w:sz="8" w:space="0"/>
            </w:tcBorders>
            <w:vAlign w:val="center"/>
          </w:tcPr>
          <w:p>
            <w:pPr>
              <w:widowControl/>
              <w:spacing w:line="240" w:lineRule="exact"/>
              <w:jc w:val="left"/>
              <w:rPr>
                <w:rFonts w:cs="宋体" w:asciiTheme="minorEastAsia" w:hAnsiTheme="minorEastAsia" w:eastAsiaTheme="minorEastAsia"/>
                <w:kern w:val="0"/>
                <w:sz w:val="24"/>
              </w:rPr>
            </w:pPr>
          </w:p>
        </w:tc>
        <w:tc>
          <w:tcPr>
            <w:tcW w:w="3782" w:type="dxa"/>
            <w:tcBorders>
              <w:top w:val="nil"/>
              <w:bottom w:val="single" w:color="auto" w:sz="8" w:space="0"/>
            </w:tcBorders>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新型冠状病毒肺炎</w:t>
            </w:r>
          </w:p>
        </w:tc>
        <w:tc>
          <w:tcPr>
            <w:tcW w:w="1723" w:type="dxa"/>
            <w:tcBorders>
              <w:top w:val="nil"/>
              <w:bottom w:val="single" w:color="auto" w:sz="8" w:space="0"/>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221</w:t>
            </w:r>
          </w:p>
        </w:tc>
        <w:tc>
          <w:tcPr>
            <w:tcW w:w="2260" w:type="dxa"/>
            <w:tcBorders>
              <w:top w:val="nil"/>
              <w:bottom w:val="single" w:color="auto" w:sz="8" w:space="0"/>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　</w:t>
            </w:r>
          </w:p>
        </w:tc>
        <w:tc>
          <w:tcPr>
            <w:tcW w:w="4018" w:type="dxa"/>
            <w:gridSpan w:val="2"/>
            <w:tcBorders>
              <w:top w:val="single" w:color="auto" w:sz="8" w:space="0"/>
              <w:bottom w:val="single" w:color="auto" w:sz="8" w:space="0"/>
            </w:tcBorders>
            <w:vAlign w:val="center"/>
          </w:tcPr>
          <w:p>
            <w:pPr>
              <w:widowControl/>
              <w:spacing w:line="240" w:lineRule="exact"/>
              <w:jc w:val="center"/>
              <w:rPr>
                <w:rFonts w:ascii="宋体" w:hAnsi="宋体" w:cs="宋体"/>
                <w:b/>
                <w:bCs/>
                <w:kern w:val="0"/>
                <w:sz w:val="24"/>
              </w:rPr>
            </w:pPr>
            <w:r>
              <w:rPr>
                <w:rFonts w:hint="eastAsia" w:ascii="宋体" w:hAnsi="宋体" w:cs="宋体"/>
                <w:b/>
                <w:bCs/>
                <w:kern w:val="0"/>
                <w:sz w:val="24"/>
              </w:rPr>
              <w:t>丙类传染病合计</w:t>
            </w:r>
          </w:p>
        </w:tc>
        <w:tc>
          <w:tcPr>
            <w:tcW w:w="1723" w:type="dxa"/>
            <w:tcBorders>
              <w:top w:val="single" w:color="auto" w:sz="8" w:space="0"/>
              <w:bottom w:val="single" w:color="auto" w:sz="8" w:space="0"/>
            </w:tcBorders>
            <w:vAlign w:val="center"/>
          </w:tcPr>
          <w:p>
            <w:pPr>
              <w:jc w:val="center"/>
              <w:rPr>
                <w:rFonts w:ascii="宋体" w:hAnsi="宋体" w:cs="宋体"/>
                <w:b/>
                <w:bCs/>
                <w:kern w:val="0"/>
                <w:sz w:val="24"/>
              </w:rPr>
            </w:pPr>
            <w:r>
              <w:rPr>
                <w:rFonts w:ascii="宋体" w:hAnsi="宋体" w:cs="宋体"/>
                <w:b/>
                <w:bCs/>
                <w:kern w:val="0"/>
                <w:sz w:val="24"/>
              </w:rPr>
              <w:t>132496</w:t>
            </w:r>
          </w:p>
        </w:tc>
        <w:tc>
          <w:tcPr>
            <w:tcW w:w="2260" w:type="dxa"/>
            <w:tcBorders>
              <w:top w:val="single" w:color="auto" w:sz="8" w:space="0"/>
              <w:bottom w:val="single" w:color="auto" w:sz="8" w:space="0"/>
            </w:tcBorders>
            <w:vAlign w:val="center"/>
          </w:tcPr>
          <w:p>
            <w:pPr>
              <w:jc w:val="center"/>
              <w:rPr>
                <w:rFonts w:ascii="宋体" w:hAnsi="宋体" w:cs="宋体"/>
                <w:b/>
                <w:bCs/>
                <w:kern w:val="0"/>
                <w:sz w:val="24"/>
              </w:rPr>
            </w:pPr>
            <w:r>
              <w:rPr>
                <w:rFonts w:ascii="宋体" w:hAnsi="宋体" w:cs="宋体"/>
                <w:b/>
                <w:bCs/>
                <w:kern w:val="0"/>
                <w:sz w:val="24"/>
              </w:rPr>
              <w:t>1</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tcBorders>
              <w:top w:val="single" w:color="auto" w:sz="8" w:space="0"/>
            </w:tcBorders>
            <w:vAlign w:val="center"/>
          </w:tcPr>
          <w:p>
            <w:pPr>
              <w:widowControl/>
              <w:spacing w:line="240" w:lineRule="exact"/>
              <w:jc w:val="left"/>
              <w:rPr>
                <w:rFonts w:ascii="宋体" w:hAnsi="宋体" w:cs="宋体"/>
                <w:kern w:val="0"/>
                <w:sz w:val="24"/>
              </w:rPr>
            </w:pPr>
          </w:p>
        </w:tc>
        <w:tc>
          <w:tcPr>
            <w:tcW w:w="3782" w:type="dxa"/>
            <w:tcBorders>
              <w:top w:val="single" w:color="auto" w:sz="8" w:space="0"/>
            </w:tcBorders>
            <w:vAlign w:val="center"/>
          </w:tcPr>
          <w:p>
            <w:pPr>
              <w:widowControl/>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流行性感冒</w:t>
            </w:r>
          </w:p>
        </w:tc>
        <w:tc>
          <w:tcPr>
            <w:tcW w:w="1723" w:type="dxa"/>
            <w:tcBorders>
              <w:top w:val="single" w:color="auto" w:sz="8" w:space="0"/>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16241</w:t>
            </w:r>
          </w:p>
        </w:tc>
        <w:tc>
          <w:tcPr>
            <w:tcW w:w="2260" w:type="dxa"/>
            <w:tcBorders>
              <w:top w:val="single" w:color="auto" w:sz="8" w:space="0"/>
            </w:tcBorders>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流行性腮腺炎</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8356</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风疹</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267</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急性出血性结膜炎</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1160</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麻风病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斑疹伤寒</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334</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黑热病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包虫病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12</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丝虫病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p>
        </w:tc>
        <w:tc>
          <w:tcPr>
            <w:tcW w:w="236" w:type="dxa"/>
            <w:vAlign w:val="center"/>
          </w:tcPr>
          <w:p>
            <w:pPr>
              <w:widowControl/>
              <w:spacing w:line="240" w:lineRule="exact"/>
              <w:jc w:val="left"/>
              <w:rPr>
                <w:rFonts w:ascii="宋体" w:hAnsi="宋体" w:cs="宋体"/>
                <w:kern w:val="0"/>
                <w:sz w:val="24"/>
              </w:rPr>
            </w:pP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其它感染性腹泻病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37618</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36"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　</w:t>
            </w:r>
          </w:p>
        </w:tc>
        <w:tc>
          <w:tcPr>
            <w:tcW w:w="236" w:type="dxa"/>
            <w:vAlign w:val="center"/>
          </w:tcPr>
          <w:p>
            <w:pPr>
              <w:widowControl/>
              <w:spacing w:line="240" w:lineRule="exact"/>
              <w:jc w:val="left"/>
              <w:rPr>
                <w:rFonts w:ascii="宋体" w:hAnsi="宋体" w:cs="宋体"/>
                <w:kern w:val="0"/>
                <w:sz w:val="24"/>
              </w:rPr>
            </w:pPr>
            <w:r>
              <w:rPr>
                <w:rFonts w:hint="eastAsia" w:ascii="宋体" w:hAnsi="宋体" w:cs="宋体"/>
                <w:kern w:val="0"/>
                <w:sz w:val="24"/>
              </w:rPr>
              <w:t>　</w:t>
            </w:r>
          </w:p>
        </w:tc>
        <w:tc>
          <w:tcPr>
            <w:tcW w:w="3782" w:type="dxa"/>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手足口病</w:t>
            </w:r>
          </w:p>
        </w:tc>
        <w:tc>
          <w:tcPr>
            <w:tcW w:w="1723"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68443</w:t>
            </w:r>
          </w:p>
        </w:tc>
        <w:tc>
          <w:tcPr>
            <w:tcW w:w="2260" w:type="dxa"/>
            <w:vAlign w:val="center"/>
          </w:tcPr>
          <w:p>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p>
        </w:tc>
      </w:tr>
    </w:tbl>
    <w:p>
      <w:pPr>
        <w:spacing w:line="240" w:lineRule="exact"/>
        <w:ind w:left="582" w:hanging="581" w:hangingChars="277"/>
        <w:jc w:val="left"/>
        <w:rPr>
          <w:rFonts w:ascii="仿宋_GB2312" w:eastAsia="仿宋_GB2312"/>
          <w:szCs w:val="21"/>
        </w:rPr>
      </w:pPr>
      <w:r>
        <w:rPr>
          <w:rFonts w:hint="eastAsia" w:ascii="仿宋_GB2312" w:eastAsia="仿宋_GB2312"/>
          <w:szCs w:val="21"/>
        </w:rPr>
        <w:t>注：1</w:t>
      </w:r>
      <w:r>
        <w:rPr>
          <w:rFonts w:ascii="仿宋_GB2312" w:eastAsia="仿宋_GB2312"/>
          <w:szCs w:val="21"/>
        </w:rPr>
        <w:t>.</w:t>
      </w:r>
      <w:r>
        <w:rPr>
          <w:rFonts w:hint="eastAsia" w:ascii="仿宋_GB2312" w:eastAsia="仿宋_GB2312"/>
          <w:szCs w:val="21"/>
        </w:rPr>
        <w:t>发病数与死亡数按照终审日期进行统计；</w:t>
      </w:r>
    </w:p>
    <w:p>
      <w:pPr>
        <w:spacing w:line="240" w:lineRule="exact"/>
        <w:ind w:left="424"/>
        <w:jc w:val="left"/>
        <w:rPr>
          <w:rFonts w:ascii="仿宋_GB2312" w:eastAsia="仿宋_GB2312"/>
          <w:szCs w:val="21"/>
        </w:rPr>
      </w:pPr>
      <w:r>
        <w:rPr>
          <w:rFonts w:hint="eastAsia" w:ascii="仿宋_GB2312" w:eastAsia="仿宋_GB2312"/>
          <w:szCs w:val="21"/>
        </w:rPr>
        <w:t>2</w:t>
      </w:r>
      <w:r>
        <w:rPr>
          <w:rFonts w:ascii="仿宋_GB2312" w:eastAsia="仿宋_GB2312"/>
          <w:szCs w:val="21"/>
        </w:rPr>
        <w:t>.</w:t>
      </w:r>
      <w:r>
        <w:rPr>
          <w:rFonts w:hint="eastAsia" w:ascii="仿宋_GB2312" w:eastAsia="仿宋_GB2312"/>
          <w:szCs w:val="21"/>
        </w:rPr>
        <w:t>病毒性肝炎的发病数、死亡数为甲型肝炎、乙型肝炎、丙型肝炎、丁型肝炎、戊型肝炎、未分型肝炎报告发病数、死亡数的合计；</w:t>
      </w:r>
      <w:r>
        <w:rPr>
          <w:rFonts w:hint="eastAsia" w:ascii="仿宋_GB2312" w:eastAsia="仿宋_GB2312"/>
          <w:szCs w:val="21"/>
        </w:rPr>
        <w:br w:type="textWrapping"/>
      </w:r>
      <w:r>
        <w:rPr>
          <w:rFonts w:hint="eastAsia" w:ascii="仿宋_GB2312" w:eastAsia="仿宋_GB2312"/>
          <w:szCs w:val="21"/>
        </w:rPr>
        <w:t>3</w:t>
      </w:r>
      <w:r>
        <w:rPr>
          <w:rFonts w:ascii="仿宋_GB2312" w:eastAsia="仿宋_GB2312"/>
          <w:szCs w:val="21"/>
        </w:rPr>
        <w:t>.</w:t>
      </w:r>
      <w:r>
        <w:rPr>
          <w:rFonts w:hint="eastAsia" w:ascii="仿宋_GB2312" w:eastAsia="仿宋_GB2312"/>
          <w:szCs w:val="21"/>
        </w:rPr>
        <w:t>通过传染病网络直报系统报告的死亡数据不作为传染病死因顺位的依据。</w:t>
      </w:r>
    </w:p>
    <w:p>
      <w:pPr>
        <w:spacing w:line="240" w:lineRule="exact"/>
        <w:ind w:left="424" w:leftChars="202"/>
      </w:pPr>
      <w:r>
        <w:rPr>
          <w:rFonts w:hint="eastAsia" w:ascii="仿宋_GB2312" w:eastAsia="仿宋_GB2312"/>
          <w:szCs w:val="21"/>
        </w:rPr>
        <w:t>4.艾滋病发病数指为累计发现的感染者中，本年发病发现的艾滋病病人的人数；艾滋病死亡人数为累计发现的艾滋病病人中，在本年报告的所有死亡人数；括号中为本年报告的因艾滋病死亡的人数。</w:t>
      </w:r>
    </w:p>
    <w:sectPr>
      <w:footerReference r:id="rId3" w:type="default"/>
      <w:footerReference r:id="rId4" w:type="even"/>
      <w:pgSz w:w="11906" w:h="16838"/>
      <w:pgMar w:top="2098" w:right="1588" w:bottom="1985" w:left="1588" w:header="1701"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4"/>
        <w:rFonts w:ascii="宋体" w:hAnsi="宋体" w:eastAsia="宋体"/>
        <w:sz w:val="28"/>
        <w:szCs w:val="28"/>
      </w:rPr>
    </w:pPr>
    <w:r>
      <w:rPr>
        <w:rFonts w:ascii="宋体" w:hAnsi="宋体" w:eastAsia="宋体"/>
        <w:sz w:val="28"/>
        <w:szCs w:val="28"/>
      </w:rPr>
      <w:fldChar w:fldCharType="begin"/>
    </w:r>
    <w:r>
      <w:rPr>
        <w:rStyle w:val="4"/>
        <w:rFonts w:ascii="宋体" w:hAnsi="宋体" w:eastAsia="宋体"/>
        <w:sz w:val="28"/>
        <w:szCs w:val="28"/>
      </w:rPr>
      <w:instrText xml:space="preserve">PAGE  </w:instrText>
    </w:r>
    <w:r>
      <w:rPr>
        <w:rFonts w:ascii="宋体" w:hAnsi="宋体" w:eastAsia="宋体"/>
        <w:sz w:val="28"/>
        <w:szCs w:val="28"/>
      </w:rPr>
      <w:fldChar w:fldCharType="separate"/>
    </w:r>
    <w:r>
      <w:rPr>
        <w:rStyle w:val="4"/>
        <w:rFonts w:ascii="宋体" w:hAnsi="宋体" w:eastAsia="宋体"/>
        <w:sz w:val="28"/>
        <w:szCs w:val="28"/>
      </w:rPr>
      <w:t>- 1 -</w:t>
    </w:r>
    <w:r>
      <w:rPr>
        <w:rFonts w:ascii="宋体" w:hAnsi="宋体" w:eastAsia="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C2"/>
    <w:rsid w:val="002755E9"/>
    <w:rsid w:val="002B3DC2"/>
    <w:rsid w:val="003B35A1"/>
    <w:rsid w:val="00482F2E"/>
    <w:rsid w:val="007462FC"/>
    <w:rsid w:val="007B5D8B"/>
    <w:rsid w:val="00850280"/>
    <w:rsid w:val="00B95C82"/>
    <w:rsid w:val="00BB17FC"/>
    <w:rsid w:val="00D90715"/>
    <w:rsid w:val="00E43A44"/>
    <w:rsid w:val="00F20B0F"/>
    <w:rsid w:val="02EF0367"/>
    <w:rsid w:val="0441275C"/>
    <w:rsid w:val="07943977"/>
    <w:rsid w:val="084B038E"/>
    <w:rsid w:val="1F756456"/>
    <w:rsid w:val="382E7E64"/>
    <w:rsid w:val="7F8A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仿宋_GB2312"/>
      <w:sz w:val="18"/>
      <w:szCs w:val="18"/>
    </w:rPr>
  </w:style>
  <w:style w:type="character" w:styleId="4">
    <w:name w:val="page number"/>
    <w:qFormat/>
    <w:uiPriority w:val="0"/>
    <w:rPr>
      <w:sz w:val="24"/>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826</Words>
  <Characters>513</Characters>
  <Lines>4</Lines>
  <Paragraphs>2</Paragraphs>
  <TotalTime>18</TotalTime>
  <ScaleCrop>false</ScaleCrop>
  <LinksUpToDate>false</LinksUpToDate>
  <CharactersWithSpaces>1337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2021-03-11T06:21:00Z</dcterms:created>
  <dc:creator>Administrator.USER-20190211IA</dc:creator>
  <cp:lastModifiedBy>信息所信息科</cp:lastModifiedBy>
  <dcterms:modified xsi:type="dcterms:W3CDTF">2021-03-19T04:41:37Z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