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附件4</w:t>
      </w:r>
    </w:p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 xml:space="preserve"> 1.5T排及以上核磁配置许可名单（补办）</w:t>
      </w:r>
    </w:p>
    <w:tbl>
      <w:tblPr>
        <w:tblStyle w:val="3"/>
        <w:tblW w:w="771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6"/>
        <w:gridCol w:w="62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属地</w:t>
            </w: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机构名称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省级</w:t>
            </w: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云南省肿瘤医院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云南省第二人民医院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云南省中医医院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昆明市</w:t>
            </w: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昆明市第三人民医院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昆明311医院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昆明南大脑科医院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昆明高尚医学影像诊断中心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云南慈铭健康服务有限公司广福体检中心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昆明美兆健康管理有限公司体检中心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云南博亚医院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版纳州</w:t>
            </w: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西双版纳州美年大健康体检中心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保山市</w:t>
            </w: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保山美年大健康体检中心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楚雄州</w:t>
            </w: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禄丰县人民医院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姚安县人民医院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大姚县人民医院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大理州</w:t>
            </w: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大理州中医医院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红河州</w:t>
            </w: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红河州第一人民医院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泸西县人民医院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蒙自美年大健康体检中心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红河慈铭健康体检中心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红河州第二人民医院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丽江市</w:t>
            </w: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华坪县人民医院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丽江市古城区人民医院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bookmarkStart w:id="0" w:name="_GoBack" w:colFirst="0" w:colLast="0"/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临沧市</w:t>
            </w: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临沧市人民医院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镇康县人民医院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双江县人民医院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耿马县孟定镇中心卫生院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怒江州</w:t>
            </w: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怒江州人民医院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普洱市</w:t>
            </w: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普洱市人民医院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景谷县人民医院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普洱市思茅区人民医院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孟连县人民医院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曲靖市</w:t>
            </w: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曲靖市第一人民医院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罗平县人民医院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曲靖市中医医院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曲靖市妇幼保健院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宣威市第二人民医院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陆良县戴家尧骨科医院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文山州</w:t>
            </w: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马关县人民医院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麻栗坡县人民医院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砚山县中医医院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文山美年大健康体检中心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玉溪市</w:t>
            </w: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玉溪市第三人民医院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玉溪市儿童医院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玉溪美年大健康体检中心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通海华康医院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易门康达医院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昭通市</w:t>
            </w: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威信县人民医院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永善县人民医院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威信县中医医院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122491"/>
    <w:rsid w:val="28DB668D"/>
    <w:rsid w:val="40C30F5D"/>
    <w:rsid w:val="45122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云南省卫生和计划生育委员会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2019-12-24T02:31:00Z</dcterms:created>
  <dc:creator>LiangBo</dc:creator>
  <cp:lastModifiedBy>信息所文书</cp:lastModifiedBy>
  <dcterms:modified xsi:type="dcterms:W3CDTF">2020-03-13T07:33:28Z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