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附件2</w:t>
      </w:r>
    </w:p>
    <w:p>
      <w:pPr>
        <w:ind w:firstLine="723" w:firstLineChars="200"/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 xml:space="preserve"> </w:t>
      </w:r>
      <w:bookmarkStart w:id="0" w:name="_GoBack"/>
      <w:r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64排及以上CT配置许可名单（补办）</w:t>
      </w:r>
      <w:bookmarkEnd w:id="0"/>
    </w:p>
    <w:tbl>
      <w:tblPr>
        <w:tblStyle w:val="3"/>
        <w:tblW w:w="770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6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属地</w:t>
            </w: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机构名称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省级</w:t>
            </w: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昆明医科大学第一附属医院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云南省第三人民医院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大理大学第一附属医院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云南省传染病专科医院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昆明市</w:t>
            </w: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昆明医科大学第二附属医院石林天奇医院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晋宁区第二人民医院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云南新昆华医院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昆明南大脑科医院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昆明高尚医学影像诊断中心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昆明美兆健康管理有限公司体检中心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保山市</w:t>
            </w: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保山安利医院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楚雄州</w:t>
            </w: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禄丰县人民医院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大姚县人民医院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姚安县人民医院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永仁县人民医院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禄丰县第二人民医院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大理州</w:t>
            </w: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大理州人民医院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弥渡县人民医院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云龙县中医医院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德宏州</w:t>
            </w: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瑞丽市人民医院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盈江县人民医院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红河州</w:t>
            </w: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红河州第一人民医院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红河州第二人民医院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泸西县人民医院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元阳县民族医院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元阳县人民医院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弥勒圣洁医院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丽江市</w:t>
            </w: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宁蒗县中医医院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临沧市</w:t>
            </w: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临沧市人民医院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云县人民医院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镇康县人民医院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怒江州</w:t>
            </w: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怒江州人民医院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普洱市</w:t>
            </w: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普洱市人民医院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景东县人民医院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景谷县人民医院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景谷县中医医院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西盟县人民医院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思茅区人民医院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曲靖市</w:t>
            </w: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曲靖妇幼保健院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宣威市中医医院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麒麟区人民医院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罗平县中医医院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陆良县培芳医院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宣威求实医院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富源阳光医院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文山州</w:t>
            </w: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文山州人民医院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文山市人民医院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砚山县中医医院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马关县人民医院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广南县中医医院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广南县人民医院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麻栗坡县人民医院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玉溪市</w:t>
            </w: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玉溪市儿童医院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通海县人民医院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玉溪市江川区中医医院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新平县中医医院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昭通市</w:t>
            </w: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威信县人民医院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绥江县人民医院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镇雄县中医院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威信县中医医院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昭通市精神卫生中心</w:t>
            </w:r>
          </w:p>
        </w:tc>
      </w:tr>
    </w:tbl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3B2E19"/>
    <w:rsid w:val="473B2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2019-12-24T02:30:00Z</dcterms:created>
  <dc:creator>LiangBo</dc:creator>
  <cp:lastModifiedBy>LiangBo</cp:lastModifiedBy>
  <dcterms:modified xsi:type="dcterms:W3CDTF">2019-12-24T02:30:48Z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