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1D80" w:rsidRDefault="000A1D80" w:rsidP="000A1D80">
      <w:pPr>
        <w:tabs>
          <w:tab w:val="left" w:pos="4111"/>
        </w:tabs>
        <w:snapToGrid w:val="0"/>
        <w:spacing w:line="570" w:lineRule="exact"/>
        <w:rPr>
          <w:rFonts w:ascii="方正黑体_GBK" w:eastAsia="方正黑体_GBK" w:hAnsi="宋体" w:hint="eastAsia"/>
          <w:sz w:val="32"/>
          <w:szCs w:val="32"/>
        </w:rPr>
      </w:pPr>
      <w:r>
        <w:rPr>
          <w:rFonts w:ascii="方正黑体_GBK" w:eastAsia="方正黑体_GBK" w:hAnsi="宋体" w:hint="eastAsia"/>
          <w:sz w:val="32"/>
          <w:szCs w:val="32"/>
        </w:rPr>
        <w:t>附件2</w:t>
      </w:r>
    </w:p>
    <w:p w:rsidR="000A1D80" w:rsidRDefault="000A1D80" w:rsidP="000A1D80">
      <w:pPr>
        <w:pStyle w:val="NewNewNewNewNewNewNewNewNewNewNewNewNewNewNew"/>
        <w:tabs>
          <w:tab w:val="left" w:pos="4111"/>
        </w:tabs>
        <w:snapToGrid w:val="0"/>
        <w:spacing w:line="570" w:lineRule="exact"/>
        <w:ind w:firstLineChars="200" w:firstLine="640"/>
        <w:rPr>
          <w:rFonts w:ascii="宋体" w:eastAsia="方正仿宋_GBK" w:hAnsi="宋体" w:hint="eastAsia"/>
          <w:sz w:val="32"/>
          <w:szCs w:val="36"/>
        </w:rPr>
      </w:pPr>
    </w:p>
    <w:p w:rsidR="000A1D80" w:rsidRDefault="000A1D80" w:rsidP="000A1D80">
      <w:pPr>
        <w:pStyle w:val="NewNewNewNewNewNewNewNewNewNewNewNewNewNewNew"/>
        <w:tabs>
          <w:tab w:val="left" w:pos="4111"/>
        </w:tabs>
        <w:snapToGrid w:val="0"/>
        <w:spacing w:line="570" w:lineRule="exact"/>
        <w:ind w:firstLine="859"/>
        <w:jc w:val="center"/>
        <w:rPr>
          <w:rFonts w:ascii="方正小标宋_GBK" w:eastAsia="方正小标宋_GBK" w:hAnsi="宋体" w:hint="eastAsia"/>
          <w:b/>
          <w:spacing w:val="-4"/>
          <w:sz w:val="44"/>
          <w:szCs w:val="44"/>
        </w:rPr>
      </w:pPr>
      <w:r>
        <w:rPr>
          <w:rFonts w:ascii="方正小标宋_GBK" w:eastAsia="方正小标宋_GBK" w:hAnsi="宋体" w:hint="eastAsia"/>
          <w:b/>
          <w:spacing w:val="-4"/>
          <w:sz w:val="44"/>
          <w:szCs w:val="44"/>
        </w:rPr>
        <w:t>云南省防治艾滋病政府购买社会组织服务工作经费开支标准</w:t>
      </w:r>
    </w:p>
    <w:p w:rsidR="000A1D80" w:rsidRDefault="000A1D80" w:rsidP="000A1D80">
      <w:pPr>
        <w:pStyle w:val="NewNewNewNewNewNewNewNewNewNewNewNewNewNewNew"/>
        <w:tabs>
          <w:tab w:val="left" w:pos="4111"/>
        </w:tabs>
        <w:snapToGrid w:val="0"/>
        <w:spacing w:line="570" w:lineRule="exact"/>
        <w:ind w:firstLineChars="200" w:firstLine="624"/>
        <w:rPr>
          <w:rFonts w:ascii="宋体" w:eastAsia="方正仿宋_GBK" w:hAnsi="宋体" w:hint="eastAsia"/>
          <w:spacing w:val="-4"/>
          <w:sz w:val="32"/>
          <w:szCs w:val="36"/>
        </w:rPr>
      </w:pPr>
    </w:p>
    <w:p w:rsidR="000A1D80" w:rsidRDefault="000A1D80" w:rsidP="000A1D80">
      <w:pPr>
        <w:pStyle w:val="NewNew"/>
        <w:tabs>
          <w:tab w:val="left" w:pos="4111"/>
        </w:tabs>
        <w:snapToGrid w:val="0"/>
        <w:spacing w:line="570" w:lineRule="exact"/>
        <w:ind w:firstLineChars="200" w:firstLine="640"/>
        <w:rPr>
          <w:rFonts w:ascii="方正黑体_GBK" w:eastAsia="方正黑体_GBK" w:hAnsi="宋体" w:cs="宋体" w:hint="eastAsia"/>
          <w:snapToGrid w:val="0"/>
          <w:sz w:val="32"/>
          <w:szCs w:val="32"/>
        </w:rPr>
      </w:pPr>
      <w:r>
        <w:rPr>
          <w:rFonts w:ascii="方正黑体_GBK" w:eastAsia="方正黑体_GBK" w:hAnsi="宋体" w:cs="宋体" w:hint="eastAsia"/>
          <w:snapToGrid w:val="0"/>
          <w:sz w:val="32"/>
          <w:szCs w:val="32"/>
        </w:rPr>
        <w:t>一、社会组织的基本运转费用</w:t>
      </w:r>
    </w:p>
    <w:p w:rsidR="000A1D80" w:rsidRDefault="000A1D80" w:rsidP="000A1D80">
      <w:pPr>
        <w:pStyle w:val="New"/>
        <w:tabs>
          <w:tab w:val="left" w:pos="4111"/>
        </w:tabs>
        <w:snapToGrid w:val="0"/>
        <w:spacing w:line="570" w:lineRule="exact"/>
        <w:ind w:firstLineChars="200" w:firstLine="640"/>
        <w:rPr>
          <w:rFonts w:ascii="宋体" w:eastAsia="方正仿宋_GBK" w:hAnsi="宋体" w:hint="eastAsia"/>
          <w:snapToGrid w:val="0"/>
          <w:sz w:val="32"/>
          <w:szCs w:val="32"/>
        </w:rPr>
      </w:pPr>
      <w:r>
        <w:rPr>
          <w:rFonts w:ascii="宋体" w:eastAsia="方正仿宋_GBK" w:hAnsi="宋体" w:cs="宋体" w:hint="eastAsia"/>
          <w:snapToGrid w:val="0"/>
          <w:sz w:val="32"/>
          <w:szCs w:val="32"/>
        </w:rPr>
        <w:t>项目基本运转费用包括社会组织租用办公场所的租金及水电费、社会组织人员固定补贴、办公用品、通讯费、差旅费等，项目基本运转费用不超过其所申请经费总额的</w:t>
      </w:r>
      <w:r>
        <w:rPr>
          <w:rFonts w:ascii="宋体" w:eastAsia="方正仿宋_GBK" w:hAnsi="宋体" w:cs="宋体" w:hint="eastAsia"/>
          <w:snapToGrid w:val="0"/>
          <w:sz w:val="32"/>
          <w:szCs w:val="32"/>
        </w:rPr>
        <w:t>45%</w:t>
      </w:r>
      <w:r>
        <w:rPr>
          <w:rFonts w:ascii="宋体" w:eastAsia="方正仿宋_GBK" w:hAnsi="宋体" w:cs="宋体" w:hint="eastAsia"/>
          <w:snapToGrid w:val="0"/>
          <w:sz w:val="32"/>
          <w:szCs w:val="32"/>
        </w:rPr>
        <w:t>。社会组织人员是指列入项目计划书“项目组主要成员”中并签订聘用合同的人员。社会组织人员可领取固定补贴，但领取固定补贴后原则上不得再在项目活动中领取除奖励性费用之外任何形式的费用。</w:t>
      </w:r>
      <w:r>
        <w:rPr>
          <w:rFonts w:ascii="宋体" w:eastAsia="方正仿宋_GBK" w:hAnsi="宋体" w:hint="eastAsia"/>
          <w:snapToGrid w:val="0"/>
          <w:sz w:val="32"/>
          <w:szCs w:val="32"/>
        </w:rPr>
        <w:t>差旅费标准按当地财政部门有关标准执行。</w:t>
      </w:r>
    </w:p>
    <w:p w:rsidR="000A1D80" w:rsidRDefault="000A1D80" w:rsidP="000A1D80">
      <w:pPr>
        <w:pStyle w:val="NewNew"/>
        <w:tabs>
          <w:tab w:val="left" w:pos="4111"/>
        </w:tabs>
        <w:snapToGrid w:val="0"/>
        <w:spacing w:line="570" w:lineRule="exact"/>
        <w:ind w:firstLineChars="200" w:firstLine="640"/>
        <w:rPr>
          <w:rFonts w:ascii="方正黑体_GBK" w:eastAsia="方正黑体_GBK" w:hAnsi="宋体" w:cs="宋体" w:hint="eastAsia"/>
          <w:snapToGrid w:val="0"/>
          <w:sz w:val="32"/>
          <w:szCs w:val="32"/>
        </w:rPr>
      </w:pPr>
      <w:r>
        <w:rPr>
          <w:rFonts w:ascii="方正黑体_GBK" w:eastAsia="方正黑体_GBK" w:hAnsi="宋体" w:cs="宋体" w:hint="eastAsia"/>
          <w:snapToGrid w:val="0"/>
          <w:sz w:val="32"/>
          <w:szCs w:val="32"/>
        </w:rPr>
        <w:t>二、项目活动费和托管费</w:t>
      </w:r>
    </w:p>
    <w:p w:rsidR="000A1D80" w:rsidRDefault="000A1D80" w:rsidP="000A1D80">
      <w:pPr>
        <w:pStyle w:val="NewNew"/>
        <w:tabs>
          <w:tab w:val="left" w:pos="4111"/>
        </w:tabs>
        <w:snapToGrid w:val="0"/>
        <w:spacing w:line="570" w:lineRule="exact"/>
        <w:ind w:firstLineChars="200" w:firstLine="640"/>
        <w:rPr>
          <w:rFonts w:ascii="宋体" w:eastAsia="方正仿宋_GBK" w:hAnsi="宋体" w:hint="eastAsia"/>
          <w:snapToGrid w:val="0"/>
          <w:sz w:val="32"/>
          <w:szCs w:val="32"/>
        </w:rPr>
      </w:pPr>
      <w:r>
        <w:rPr>
          <w:rFonts w:ascii="宋体" w:eastAsia="方正仿宋_GBK" w:hAnsi="宋体" w:hint="eastAsia"/>
          <w:snapToGrid w:val="0"/>
          <w:sz w:val="32"/>
          <w:szCs w:val="32"/>
        </w:rPr>
        <w:t>项目活动费用包括社会组织志愿者劳务费、目标人群纪念品或生活用品费、小组活动费、会议费、培训费、专家咨询费等，项目活动费用总额不得低于所申请经费总额的</w:t>
      </w:r>
      <w:r>
        <w:rPr>
          <w:rFonts w:ascii="宋体" w:eastAsia="方正仿宋_GBK" w:hAnsi="宋体" w:hint="eastAsia"/>
          <w:snapToGrid w:val="0"/>
          <w:sz w:val="32"/>
          <w:szCs w:val="32"/>
        </w:rPr>
        <w:t>50%</w:t>
      </w:r>
      <w:r>
        <w:rPr>
          <w:rFonts w:ascii="宋体" w:eastAsia="方正仿宋_GBK" w:hAnsi="宋体" w:hint="eastAsia"/>
          <w:snapToGrid w:val="0"/>
          <w:sz w:val="32"/>
          <w:szCs w:val="32"/>
        </w:rPr>
        <w:t>；托管费仅能用于支持承担此项目的托管机构开支其日常办公费用，托管费不超过所申请经费总额的</w:t>
      </w:r>
      <w:r>
        <w:rPr>
          <w:rFonts w:ascii="宋体" w:eastAsia="方正仿宋_GBK" w:hAnsi="宋体" w:hint="eastAsia"/>
          <w:snapToGrid w:val="0"/>
          <w:sz w:val="32"/>
          <w:szCs w:val="32"/>
        </w:rPr>
        <w:t>5%</w:t>
      </w:r>
      <w:r>
        <w:rPr>
          <w:rFonts w:ascii="宋体" w:eastAsia="方正仿宋_GBK" w:hAnsi="宋体" w:hint="eastAsia"/>
          <w:snapToGrid w:val="0"/>
          <w:sz w:val="32"/>
          <w:szCs w:val="32"/>
        </w:rPr>
        <w:t>，如未列支托管费，该费用归为项目活动费。</w:t>
      </w:r>
    </w:p>
    <w:p w:rsidR="000A1D80" w:rsidRDefault="000A1D80" w:rsidP="000A1D80">
      <w:pPr>
        <w:pStyle w:val="NewNew"/>
        <w:tabs>
          <w:tab w:val="left" w:pos="4111"/>
        </w:tabs>
        <w:snapToGrid w:val="0"/>
        <w:spacing w:line="570" w:lineRule="exact"/>
        <w:ind w:firstLineChars="200" w:firstLine="640"/>
        <w:rPr>
          <w:rFonts w:ascii="方正楷体_GBK" w:eastAsia="方正楷体_GBK" w:hAnsi="宋体" w:hint="eastAsia"/>
          <w:snapToGrid w:val="0"/>
          <w:sz w:val="32"/>
          <w:szCs w:val="32"/>
        </w:rPr>
      </w:pPr>
      <w:r>
        <w:rPr>
          <w:rFonts w:ascii="方正楷体_GBK" w:eastAsia="方正楷体_GBK" w:hAnsi="宋体" w:hint="eastAsia"/>
          <w:snapToGrid w:val="0"/>
          <w:sz w:val="32"/>
          <w:szCs w:val="32"/>
        </w:rPr>
        <w:t>（一）社会组织志愿者劳务费</w:t>
      </w:r>
    </w:p>
    <w:p w:rsidR="000A1D80" w:rsidRDefault="000A1D80" w:rsidP="000A1D80">
      <w:pPr>
        <w:pStyle w:val="NewNew"/>
        <w:tabs>
          <w:tab w:val="left" w:pos="4111"/>
        </w:tabs>
        <w:snapToGrid w:val="0"/>
        <w:spacing w:line="570" w:lineRule="exact"/>
        <w:ind w:firstLineChars="200" w:firstLine="640"/>
        <w:rPr>
          <w:rFonts w:ascii="宋体" w:eastAsia="方正仿宋_GBK" w:hAnsi="宋体" w:hint="eastAsia"/>
          <w:sz w:val="32"/>
          <w:szCs w:val="32"/>
        </w:rPr>
      </w:pPr>
      <w:r>
        <w:rPr>
          <w:rFonts w:ascii="宋体" w:eastAsia="方正仿宋_GBK" w:hAnsi="宋体" w:hint="eastAsia"/>
          <w:snapToGrid w:val="0"/>
          <w:sz w:val="32"/>
          <w:szCs w:val="32"/>
        </w:rPr>
        <w:t>社会组织志愿者劳务费是指在开展动员检测、陪同确证检</w:t>
      </w:r>
      <w:r>
        <w:rPr>
          <w:rFonts w:ascii="宋体" w:eastAsia="方正仿宋_GBK" w:hAnsi="宋体" w:hint="eastAsia"/>
          <w:sz w:val="32"/>
          <w:szCs w:val="32"/>
        </w:rPr>
        <w:t>测、入户家访、陪同转介、同伴教育、外展、安全套推广</w:t>
      </w:r>
      <w:r>
        <w:rPr>
          <w:rFonts w:ascii="宋体" w:eastAsia="方正仿宋_GBK" w:hAnsi="宋体" w:hint="eastAsia"/>
          <w:sz w:val="32"/>
          <w:szCs w:val="32"/>
        </w:rPr>
        <w:lastRenderedPageBreak/>
        <w:t>等活动中，志愿者领取的劳务费。志愿者劳务费以工作时间和工作量两种方式计算发放，无论是按照工作天数或工作量发放，每人每月累计发放不得超过</w:t>
      </w:r>
      <w:r>
        <w:rPr>
          <w:rFonts w:ascii="宋体" w:eastAsia="方正仿宋_GBK" w:hAnsi="宋体" w:hint="eastAsia"/>
          <w:sz w:val="32"/>
          <w:szCs w:val="32"/>
        </w:rPr>
        <w:t>1600</w:t>
      </w:r>
      <w:r>
        <w:rPr>
          <w:rFonts w:ascii="宋体" w:eastAsia="方正仿宋_GBK" w:hAnsi="宋体" w:hint="eastAsia"/>
          <w:sz w:val="32"/>
          <w:szCs w:val="32"/>
        </w:rPr>
        <w:t>元。若按工作天数计算，领取标准为</w:t>
      </w:r>
      <w:r>
        <w:rPr>
          <w:rFonts w:ascii="宋体" w:eastAsia="方正仿宋_GBK" w:hAnsi="宋体" w:hint="eastAsia"/>
          <w:sz w:val="32"/>
          <w:szCs w:val="32"/>
        </w:rPr>
        <w:t>100</w:t>
      </w:r>
      <w:r>
        <w:rPr>
          <w:rFonts w:ascii="宋体" w:eastAsia="方正仿宋_GBK" w:hAnsi="宋体" w:hint="eastAsia"/>
          <w:sz w:val="32"/>
          <w:szCs w:val="32"/>
        </w:rPr>
        <w:t>元</w:t>
      </w:r>
      <w:r>
        <w:rPr>
          <w:rFonts w:ascii="宋体" w:eastAsia="方正仿宋_GBK" w:hAnsi="宋体" w:hint="eastAsia"/>
          <w:sz w:val="32"/>
          <w:szCs w:val="32"/>
        </w:rPr>
        <w:t>/</w:t>
      </w:r>
      <w:r>
        <w:rPr>
          <w:rFonts w:ascii="宋体" w:eastAsia="方正仿宋_GBK" w:hAnsi="宋体" w:hint="eastAsia"/>
          <w:sz w:val="32"/>
          <w:szCs w:val="32"/>
        </w:rPr>
        <w:t>天</w:t>
      </w:r>
      <w:r>
        <w:rPr>
          <w:rFonts w:ascii="宋体" w:eastAsia="方正仿宋_GBK" w:hAnsi="宋体" w:hint="eastAsia"/>
          <w:sz w:val="32"/>
          <w:szCs w:val="32"/>
        </w:rPr>
        <w:t>/</w:t>
      </w:r>
      <w:r>
        <w:rPr>
          <w:rFonts w:ascii="宋体" w:eastAsia="方正仿宋_GBK" w:hAnsi="宋体" w:hint="eastAsia"/>
          <w:sz w:val="32"/>
          <w:szCs w:val="32"/>
        </w:rPr>
        <w:t>人；若按工作量计算，干预工作领取标准为每干预</w:t>
      </w:r>
      <w:r>
        <w:rPr>
          <w:rFonts w:ascii="宋体" w:eastAsia="方正仿宋_GBK" w:hAnsi="宋体" w:hint="eastAsia"/>
          <w:sz w:val="32"/>
          <w:szCs w:val="32"/>
        </w:rPr>
        <w:t>1</w:t>
      </w:r>
      <w:r>
        <w:rPr>
          <w:rFonts w:ascii="宋体" w:eastAsia="方正仿宋_GBK" w:hAnsi="宋体" w:hint="eastAsia"/>
          <w:sz w:val="32"/>
          <w:szCs w:val="32"/>
        </w:rPr>
        <w:t>人次按</w:t>
      </w:r>
      <w:r>
        <w:rPr>
          <w:rFonts w:ascii="宋体" w:eastAsia="方正仿宋_GBK" w:hAnsi="宋体" w:hint="eastAsia"/>
          <w:sz w:val="32"/>
          <w:szCs w:val="32"/>
        </w:rPr>
        <w:t>10</w:t>
      </w:r>
      <w:r>
        <w:rPr>
          <w:rFonts w:ascii="宋体" w:eastAsia="方正仿宋_GBK" w:hAnsi="宋体" w:hint="eastAsia"/>
          <w:sz w:val="32"/>
          <w:szCs w:val="32"/>
        </w:rPr>
        <w:t>元领取劳务费，动员检测工作每成功完成</w:t>
      </w:r>
      <w:r>
        <w:rPr>
          <w:rFonts w:ascii="宋体" w:eastAsia="方正仿宋_GBK" w:hAnsi="宋体" w:hint="eastAsia"/>
          <w:sz w:val="32"/>
          <w:szCs w:val="32"/>
        </w:rPr>
        <w:t>1</w:t>
      </w:r>
      <w:r>
        <w:rPr>
          <w:rFonts w:ascii="宋体" w:eastAsia="方正仿宋_GBK" w:hAnsi="宋体" w:hint="eastAsia"/>
          <w:sz w:val="32"/>
          <w:szCs w:val="32"/>
        </w:rPr>
        <w:t>人按</w:t>
      </w:r>
      <w:r>
        <w:rPr>
          <w:rFonts w:ascii="宋体" w:eastAsia="方正仿宋_GBK" w:hAnsi="宋体" w:hint="eastAsia"/>
          <w:sz w:val="32"/>
          <w:szCs w:val="32"/>
        </w:rPr>
        <w:t>40</w:t>
      </w:r>
      <w:r>
        <w:rPr>
          <w:rFonts w:ascii="宋体" w:eastAsia="方正仿宋_GBK" w:hAnsi="宋体" w:hint="eastAsia"/>
          <w:sz w:val="32"/>
          <w:szCs w:val="32"/>
        </w:rPr>
        <w:t>元领取劳务费，陪同确证检测、陪同转介、入户家访等按工作的难易程度每成功完成</w:t>
      </w:r>
      <w:r>
        <w:rPr>
          <w:rFonts w:ascii="宋体" w:eastAsia="方正仿宋_GBK" w:hAnsi="宋体" w:hint="eastAsia"/>
          <w:sz w:val="32"/>
          <w:szCs w:val="32"/>
        </w:rPr>
        <w:t>1</w:t>
      </w:r>
      <w:r>
        <w:rPr>
          <w:rFonts w:ascii="宋体" w:eastAsia="方正仿宋_GBK" w:hAnsi="宋体" w:hint="eastAsia"/>
          <w:sz w:val="32"/>
          <w:szCs w:val="32"/>
        </w:rPr>
        <w:t>人按</w:t>
      </w:r>
      <w:r>
        <w:rPr>
          <w:rFonts w:ascii="宋体" w:eastAsia="方正仿宋_GBK" w:hAnsi="宋体" w:hint="eastAsia"/>
          <w:sz w:val="32"/>
          <w:szCs w:val="32"/>
        </w:rPr>
        <w:t>100</w:t>
      </w:r>
      <w:r>
        <w:rPr>
          <w:rFonts w:ascii="宋体" w:eastAsia="方正仿宋_GBK" w:hAnsi="宋体" w:hint="eastAsia"/>
          <w:sz w:val="32"/>
          <w:szCs w:val="32"/>
        </w:rPr>
        <w:t>元领取劳务费。</w:t>
      </w:r>
    </w:p>
    <w:p w:rsidR="000A1D80" w:rsidRDefault="000A1D80" w:rsidP="000A1D80">
      <w:pPr>
        <w:pStyle w:val="NewNew"/>
        <w:tabs>
          <w:tab w:val="left" w:pos="4111"/>
        </w:tabs>
        <w:snapToGrid w:val="0"/>
        <w:spacing w:line="570" w:lineRule="exact"/>
        <w:ind w:firstLineChars="200" w:firstLine="640"/>
        <w:rPr>
          <w:rFonts w:ascii="方正楷体_GBK" w:eastAsia="方正楷体_GBK" w:hAnsi="宋体" w:hint="eastAsia"/>
          <w:sz w:val="32"/>
          <w:szCs w:val="32"/>
        </w:rPr>
      </w:pPr>
      <w:r>
        <w:rPr>
          <w:rFonts w:ascii="方正楷体_GBK" w:eastAsia="方正楷体_GBK" w:hAnsi="宋体" w:hint="eastAsia"/>
          <w:sz w:val="32"/>
          <w:szCs w:val="32"/>
        </w:rPr>
        <w:t>（二）目标人群补贴/礼品</w:t>
      </w:r>
    </w:p>
    <w:p w:rsidR="000A1D80" w:rsidRDefault="000A1D80" w:rsidP="000A1D80">
      <w:pPr>
        <w:pStyle w:val="NewNew"/>
        <w:tabs>
          <w:tab w:val="left" w:pos="4111"/>
        </w:tabs>
        <w:snapToGrid w:val="0"/>
        <w:spacing w:line="570" w:lineRule="exact"/>
        <w:ind w:firstLineChars="200" w:firstLine="640"/>
        <w:rPr>
          <w:rFonts w:ascii="宋体" w:eastAsia="方正仿宋_GBK" w:hAnsi="宋体" w:hint="eastAsia"/>
          <w:sz w:val="32"/>
          <w:szCs w:val="32"/>
        </w:rPr>
      </w:pPr>
      <w:r>
        <w:rPr>
          <w:rFonts w:ascii="宋体" w:eastAsia="方正仿宋_GBK" w:hAnsi="宋体" w:hint="eastAsia"/>
          <w:sz w:val="32"/>
          <w:szCs w:val="32"/>
        </w:rPr>
        <w:t>开展干预活动时，原则上不允许向目标人群发放现金。开展目标人群小组活动、同伴教育等干预活动时，应以发放纪念品或生活用品的方式进行，每份礼品的价值不超过</w:t>
      </w:r>
      <w:r>
        <w:rPr>
          <w:rFonts w:ascii="宋体" w:eastAsia="方正仿宋_GBK" w:hAnsi="宋体" w:hint="eastAsia"/>
          <w:sz w:val="32"/>
          <w:szCs w:val="32"/>
        </w:rPr>
        <w:t>30</w:t>
      </w:r>
      <w:r>
        <w:rPr>
          <w:rFonts w:ascii="宋体" w:eastAsia="方正仿宋_GBK" w:hAnsi="宋体" w:hint="eastAsia"/>
          <w:sz w:val="32"/>
          <w:szCs w:val="32"/>
        </w:rPr>
        <w:t>元，在预算标准内凭发票据实报销，并</w:t>
      </w:r>
      <w:proofErr w:type="gramStart"/>
      <w:r>
        <w:rPr>
          <w:rFonts w:ascii="宋体" w:eastAsia="方正仿宋_GBK" w:hAnsi="宋体" w:hint="eastAsia"/>
          <w:sz w:val="32"/>
          <w:szCs w:val="32"/>
        </w:rPr>
        <w:t>附目标</w:t>
      </w:r>
      <w:proofErr w:type="gramEnd"/>
      <w:r>
        <w:rPr>
          <w:rFonts w:ascii="宋体" w:eastAsia="方正仿宋_GBK" w:hAnsi="宋体" w:hint="eastAsia"/>
          <w:sz w:val="32"/>
          <w:szCs w:val="32"/>
        </w:rPr>
        <w:t>人群物品领取明细单。</w:t>
      </w:r>
    </w:p>
    <w:p w:rsidR="000A1D80" w:rsidRDefault="000A1D80" w:rsidP="000A1D80">
      <w:pPr>
        <w:pStyle w:val="NewNew"/>
        <w:tabs>
          <w:tab w:val="left" w:pos="4111"/>
        </w:tabs>
        <w:snapToGrid w:val="0"/>
        <w:spacing w:line="570" w:lineRule="exact"/>
        <w:ind w:firstLineChars="200" w:firstLine="640"/>
        <w:rPr>
          <w:rFonts w:ascii="方正楷体_GBK" w:eastAsia="方正楷体_GBK" w:hAnsi="宋体" w:hint="eastAsia"/>
          <w:sz w:val="32"/>
          <w:szCs w:val="32"/>
        </w:rPr>
      </w:pPr>
      <w:r>
        <w:rPr>
          <w:rFonts w:ascii="方正楷体_GBK" w:eastAsia="方正楷体_GBK" w:hAnsi="宋体" w:hint="eastAsia"/>
          <w:sz w:val="32"/>
          <w:szCs w:val="32"/>
        </w:rPr>
        <w:t>（三）目标人群救助费</w:t>
      </w:r>
    </w:p>
    <w:p w:rsidR="000A1D80" w:rsidRDefault="000A1D80" w:rsidP="000A1D80">
      <w:pPr>
        <w:pStyle w:val="NewNew"/>
        <w:tabs>
          <w:tab w:val="left" w:pos="4111"/>
        </w:tabs>
        <w:snapToGrid w:val="0"/>
        <w:spacing w:line="570" w:lineRule="exact"/>
        <w:ind w:firstLineChars="200" w:firstLine="640"/>
        <w:rPr>
          <w:rFonts w:ascii="宋体" w:eastAsia="方正仿宋_GBK" w:hAnsi="宋体" w:hint="eastAsia"/>
          <w:sz w:val="32"/>
          <w:szCs w:val="32"/>
        </w:rPr>
      </w:pPr>
      <w:r>
        <w:rPr>
          <w:rFonts w:ascii="宋体" w:eastAsia="方正仿宋_GBK" w:hAnsi="宋体" w:hint="eastAsia"/>
          <w:sz w:val="32"/>
          <w:szCs w:val="32"/>
        </w:rPr>
        <w:t>若需要对目标人群提供一次性救助，发放标准为</w:t>
      </w:r>
      <w:r>
        <w:rPr>
          <w:rFonts w:ascii="宋体" w:eastAsia="方正仿宋_GBK" w:hAnsi="宋体" w:hint="eastAsia"/>
          <w:sz w:val="32"/>
          <w:szCs w:val="32"/>
        </w:rPr>
        <w:t>50</w:t>
      </w:r>
      <w:r>
        <w:rPr>
          <w:rFonts w:ascii="宋体" w:eastAsia="方正仿宋_GBK" w:hAnsi="宋体" w:hint="eastAsia"/>
          <w:sz w:val="32"/>
          <w:szCs w:val="32"/>
        </w:rPr>
        <w:t>元</w:t>
      </w:r>
      <w:r>
        <w:rPr>
          <w:rFonts w:ascii="宋体" w:eastAsia="方正仿宋_GBK" w:hAnsi="宋体" w:hint="eastAsia"/>
          <w:sz w:val="32"/>
          <w:szCs w:val="32"/>
        </w:rPr>
        <w:t>/</w:t>
      </w:r>
      <w:r>
        <w:rPr>
          <w:rFonts w:ascii="宋体" w:eastAsia="方正仿宋_GBK" w:hAnsi="宋体" w:hint="eastAsia"/>
          <w:sz w:val="32"/>
          <w:szCs w:val="32"/>
        </w:rPr>
        <w:t>人；原则上不支持困难补助，确实需要的，写明申请理由，申请金额为</w:t>
      </w:r>
      <w:r>
        <w:rPr>
          <w:rFonts w:ascii="宋体" w:eastAsia="方正仿宋_GBK" w:hAnsi="宋体" w:hint="eastAsia"/>
          <w:sz w:val="32"/>
          <w:szCs w:val="32"/>
        </w:rPr>
        <w:t>200</w:t>
      </w:r>
      <w:r>
        <w:rPr>
          <w:rFonts w:ascii="宋体" w:eastAsia="方正仿宋_GBK" w:hAnsi="宋体" w:hint="eastAsia"/>
          <w:sz w:val="32"/>
          <w:szCs w:val="32"/>
        </w:rPr>
        <w:t>元</w:t>
      </w:r>
      <w:r>
        <w:rPr>
          <w:rFonts w:ascii="宋体" w:eastAsia="方正仿宋_GBK" w:hAnsi="宋体" w:hint="eastAsia"/>
          <w:sz w:val="32"/>
          <w:szCs w:val="32"/>
        </w:rPr>
        <w:t>/</w:t>
      </w:r>
      <w:r>
        <w:rPr>
          <w:rFonts w:ascii="宋体" w:eastAsia="方正仿宋_GBK" w:hAnsi="宋体" w:hint="eastAsia"/>
          <w:sz w:val="32"/>
          <w:szCs w:val="32"/>
        </w:rPr>
        <w:t>人。</w:t>
      </w:r>
    </w:p>
    <w:p w:rsidR="000A1D80" w:rsidRDefault="000A1D80" w:rsidP="000A1D80">
      <w:pPr>
        <w:pStyle w:val="NewNew"/>
        <w:tabs>
          <w:tab w:val="left" w:pos="4111"/>
        </w:tabs>
        <w:snapToGrid w:val="0"/>
        <w:spacing w:line="570" w:lineRule="exact"/>
        <w:ind w:firstLineChars="200" w:firstLine="640"/>
        <w:rPr>
          <w:rFonts w:ascii="方正楷体_GBK" w:eastAsia="方正楷体_GBK" w:hAnsi="宋体" w:hint="eastAsia"/>
          <w:sz w:val="32"/>
          <w:szCs w:val="32"/>
        </w:rPr>
      </w:pPr>
      <w:r>
        <w:rPr>
          <w:rFonts w:ascii="方正楷体_GBK" w:eastAsia="方正楷体_GBK" w:hAnsi="宋体" w:hint="eastAsia"/>
          <w:sz w:val="32"/>
          <w:szCs w:val="32"/>
        </w:rPr>
        <w:t>（四）小组活动费用</w:t>
      </w:r>
    </w:p>
    <w:p w:rsidR="000A1D80" w:rsidRDefault="000A1D80" w:rsidP="000A1D80">
      <w:pPr>
        <w:pStyle w:val="NewNew"/>
        <w:tabs>
          <w:tab w:val="left" w:pos="4111"/>
        </w:tabs>
        <w:snapToGrid w:val="0"/>
        <w:spacing w:line="570" w:lineRule="exact"/>
        <w:ind w:firstLineChars="200" w:firstLine="640"/>
        <w:rPr>
          <w:rFonts w:ascii="宋体" w:eastAsia="方正仿宋_GBK" w:hAnsi="宋体" w:hint="eastAsia"/>
          <w:sz w:val="32"/>
          <w:szCs w:val="32"/>
        </w:rPr>
      </w:pPr>
      <w:r>
        <w:rPr>
          <w:rFonts w:ascii="宋体" w:eastAsia="方正仿宋_GBK" w:hAnsi="宋体" w:hint="eastAsia"/>
          <w:sz w:val="32"/>
          <w:szCs w:val="32"/>
        </w:rPr>
        <w:t>开展活动发生交通费和餐费时，原则上不允许造册发放，应在预算标准内凭发票据实报销。交通费每次活动每人不超过</w:t>
      </w:r>
      <w:r>
        <w:rPr>
          <w:rFonts w:ascii="宋体" w:eastAsia="方正仿宋_GBK" w:hAnsi="宋体" w:hint="eastAsia"/>
          <w:sz w:val="32"/>
          <w:szCs w:val="32"/>
        </w:rPr>
        <w:t>20</w:t>
      </w:r>
      <w:r>
        <w:rPr>
          <w:rFonts w:ascii="宋体" w:eastAsia="方正仿宋_GBK" w:hAnsi="宋体" w:hint="eastAsia"/>
          <w:sz w:val="32"/>
          <w:szCs w:val="32"/>
        </w:rPr>
        <w:t>元，根据实际开支限额内凭发票据实报销，其中乘坐城区出租车的应注明起始地点，活动内容；餐费每人每次不超过</w:t>
      </w:r>
      <w:r>
        <w:rPr>
          <w:rFonts w:ascii="宋体" w:eastAsia="方正仿宋_GBK" w:hAnsi="宋体" w:hint="eastAsia"/>
          <w:sz w:val="32"/>
          <w:szCs w:val="32"/>
        </w:rPr>
        <w:t>50</w:t>
      </w:r>
      <w:r>
        <w:rPr>
          <w:rFonts w:ascii="宋体" w:eastAsia="方正仿宋_GBK" w:hAnsi="宋体" w:hint="eastAsia"/>
          <w:sz w:val="32"/>
          <w:szCs w:val="32"/>
        </w:rPr>
        <w:t>元，根据实际开支限额内凭发票据实报销。</w:t>
      </w:r>
    </w:p>
    <w:p w:rsidR="000A1D80" w:rsidRDefault="000A1D80" w:rsidP="000A1D80">
      <w:pPr>
        <w:pStyle w:val="NewNew"/>
        <w:tabs>
          <w:tab w:val="left" w:pos="4111"/>
        </w:tabs>
        <w:snapToGrid w:val="0"/>
        <w:spacing w:line="570" w:lineRule="exact"/>
        <w:ind w:firstLineChars="200" w:firstLine="640"/>
        <w:rPr>
          <w:rFonts w:ascii="方正楷体_GBK" w:eastAsia="方正楷体_GBK" w:hAnsi="宋体" w:hint="eastAsia"/>
          <w:sz w:val="32"/>
          <w:szCs w:val="32"/>
        </w:rPr>
      </w:pPr>
      <w:r>
        <w:rPr>
          <w:rFonts w:ascii="方正楷体_GBK" w:eastAsia="方正楷体_GBK" w:hAnsi="宋体" w:hint="eastAsia"/>
          <w:sz w:val="32"/>
          <w:szCs w:val="32"/>
        </w:rPr>
        <w:lastRenderedPageBreak/>
        <w:t>（五）会议费</w:t>
      </w:r>
    </w:p>
    <w:p w:rsidR="000A1D80" w:rsidRDefault="000A1D80" w:rsidP="000A1D80">
      <w:pPr>
        <w:pStyle w:val="NewNew"/>
        <w:tabs>
          <w:tab w:val="left" w:pos="4111"/>
        </w:tabs>
        <w:snapToGrid w:val="0"/>
        <w:spacing w:line="570" w:lineRule="exact"/>
        <w:ind w:firstLineChars="200" w:firstLine="640"/>
        <w:rPr>
          <w:rFonts w:ascii="宋体" w:eastAsia="方正仿宋_GBK" w:hAnsi="宋体" w:hint="eastAsia"/>
          <w:sz w:val="32"/>
          <w:szCs w:val="32"/>
        </w:rPr>
      </w:pPr>
      <w:r>
        <w:rPr>
          <w:rFonts w:ascii="宋体" w:eastAsia="方正仿宋_GBK" w:hAnsi="宋体" w:hint="eastAsia"/>
          <w:sz w:val="32"/>
          <w:szCs w:val="32"/>
        </w:rPr>
        <w:t>会议的开支标准以《云南省省级机关会议费管理办法》为最高标准，州市级、县区级的社会组织会议费以当地财政部</w:t>
      </w:r>
      <w:proofErr w:type="gramStart"/>
      <w:r>
        <w:rPr>
          <w:rFonts w:ascii="宋体" w:eastAsia="方正仿宋_GBK" w:hAnsi="宋体" w:hint="eastAsia"/>
          <w:sz w:val="32"/>
          <w:szCs w:val="32"/>
        </w:rPr>
        <w:t>门相关</w:t>
      </w:r>
      <w:proofErr w:type="gramEnd"/>
      <w:r>
        <w:rPr>
          <w:rFonts w:ascii="宋体" w:eastAsia="方正仿宋_GBK" w:hAnsi="宋体" w:hint="eastAsia"/>
          <w:sz w:val="32"/>
          <w:szCs w:val="32"/>
        </w:rPr>
        <w:t>规定为准。会议天数不超过</w:t>
      </w:r>
      <w:r>
        <w:rPr>
          <w:rFonts w:ascii="宋体" w:eastAsia="方正仿宋_GBK" w:hAnsi="宋体" w:hint="eastAsia"/>
          <w:sz w:val="32"/>
          <w:szCs w:val="32"/>
        </w:rPr>
        <w:t>2</w:t>
      </w:r>
      <w:r>
        <w:rPr>
          <w:rFonts w:ascii="宋体" w:eastAsia="方正仿宋_GBK" w:hAnsi="宋体" w:hint="eastAsia"/>
          <w:sz w:val="32"/>
          <w:szCs w:val="32"/>
        </w:rPr>
        <w:t>天（含报到及离会），会议费开支标准不超过</w:t>
      </w:r>
      <w:r>
        <w:rPr>
          <w:rFonts w:ascii="宋体" w:eastAsia="方正仿宋_GBK" w:hAnsi="宋体" w:hint="eastAsia"/>
          <w:sz w:val="32"/>
          <w:szCs w:val="32"/>
        </w:rPr>
        <w:t>300</w:t>
      </w:r>
      <w:r>
        <w:rPr>
          <w:rFonts w:ascii="宋体" w:eastAsia="方正仿宋_GBK" w:hAnsi="宋体" w:hint="eastAsia"/>
          <w:sz w:val="32"/>
          <w:szCs w:val="32"/>
        </w:rPr>
        <w:t>元</w:t>
      </w:r>
      <w:r>
        <w:rPr>
          <w:rFonts w:ascii="宋体" w:eastAsia="方正仿宋_GBK" w:hAnsi="宋体" w:hint="eastAsia"/>
          <w:sz w:val="32"/>
          <w:szCs w:val="32"/>
        </w:rPr>
        <w:t>/</w:t>
      </w:r>
      <w:r>
        <w:rPr>
          <w:rFonts w:ascii="宋体" w:eastAsia="方正仿宋_GBK" w:hAnsi="宋体" w:hint="eastAsia"/>
          <w:sz w:val="32"/>
          <w:szCs w:val="32"/>
        </w:rPr>
        <w:t>人</w:t>
      </w:r>
      <w:r>
        <w:rPr>
          <w:rFonts w:ascii="宋体" w:eastAsia="方正仿宋_GBK" w:hAnsi="宋体" w:hint="eastAsia"/>
          <w:sz w:val="32"/>
          <w:szCs w:val="32"/>
        </w:rPr>
        <w:t>/</w:t>
      </w:r>
      <w:r>
        <w:rPr>
          <w:rFonts w:ascii="宋体" w:eastAsia="方正仿宋_GBK" w:hAnsi="宋体" w:hint="eastAsia"/>
          <w:sz w:val="32"/>
          <w:szCs w:val="32"/>
        </w:rPr>
        <w:t>天，</w:t>
      </w:r>
      <w:proofErr w:type="gramStart"/>
      <w:r>
        <w:rPr>
          <w:rFonts w:ascii="宋体" w:eastAsia="方正仿宋_GBK" w:hAnsi="宋体" w:hint="eastAsia"/>
          <w:sz w:val="32"/>
          <w:szCs w:val="32"/>
        </w:rPr>
        <w:t>含会议</w:t>
      </w:r>
      <w:proofErr w:type="gramEnd"/>
      <w:r>
        <w:rPr>
          <w:rFonts w:ascii="宋体" w:eastAsia="方正仿宋_GBK" w:hAnsi="宋体" w:hint="eastAsia"/>
          <w:sz w:val="32"/>
          <w:szCs w:val="32"/>
        </w:rPr>
        <w:t>住宿费、伙食费、会议室租金、交通费、文件印刷费等。支出标准是会议费开支的上限，不是必须达到和使用的标准。</w:t>
      </w:r>
    </w:p>
    <w:p w:rsidR="000A1D80" w:rsidRDefault="000A1D80" w:rsidP="000A1D80">
      <w:pPr>
        <w:pStyle w:val="NewNew"/>
        <w:tabs>
          <w:tab w:val="left" w:pos="4111"/>
        </w:tabs>
        <w:snapToGrid w:val="0"/>
        <w:spacing w:line="570" w:lineRule="exact"/>
        <w:ind w:firstLineChars="200" w:firstLine="640"/>
        <w:rPr>
          <w:rFonts w:ascii="方正楷体_GBK" w:eastAsia="方正楷体_GBK" w:hAnsi="宋体" w:hint="eastAsia"/>
          <w:sz w:val="32"/>
          <w:szCs w:val="32"/>
        </w:rPr>
      </w:pPr>
      <w:r>
        <w:rPr>
          <w:rFonts w:ascii="方正楷体_GBK" w:eastAsia="方正楷体_GBK" w:hAnsi="宋体" w:hint="eastAsia"/>
          <w:sz w:val="32"/>
          <w:szCs w:val="32"/>
        </w:rPr>
        <w:t>（六）培训费</w:t>
      </w:r>
    </w:p>
    <w:p w:rsidR="000A1D80" w:rsidRDefault="000A1D80" w:rsidP="000A1D80">
      <w:pPr>
        <w:pStyle w:val="NewNew"/>
        <w:tabs>
          <w:tab w:val="left" w:pos="4111"/>
        </w:tabs>
        <w:snapToGrid w:val="0"/>
        <w:spacing w:line="570" w:lineRule="exact"/>
        <w:ind w:firstLineChars="200" w:firstLine="640"/>
        <w:rPr>
          <w:rFonts w:ascii="宋体" w:eastAsia="方正仿宋_GBK" w:hAnsi="宋体" w:hint="eastAsia"/>
          <w:sz w:val="32"/>
          <w:szCs w:val="32"/>
        </w:rPr>
      </w:pPr>
      <w:r>
        <w:rPr>
          <w:rFonts w:ascii="宋体" w:eastAsia="方正仿宋_GBK" w:hAnsi="宋体" w:hint="eastAsia"/>
          <w:sz w:val="32"/>
          <w:szCs w:val="32"/>
        </w:rPr>
        <w:t>培训的开支标准以《云南省省级机关培训费管理办法》为最高标准，州市级、县区级的社会组织培训费以当地财政部</w:t>
      </w:r>
      <w:proofErr w:type="gramStart"/>
      <w:r>
        <w:rPr>
          <w:rFonts w:ascii="宋体" w:eastAsia="方正仿宋_GBK" w:hAnsi="宋体" w:hint="eastAsia"/>
          <w:sz w:val="32"/>
          <w:szCs w:val="32"/>
        </w:rPr>
        <w:t>门相关</w:t>
      </w:r>
      <w:proofErr w:type="gramEnd"/>
      <w:r>
        <w:rPr>
          <w:rFonts w:ascii="宋体" w:eastAsia="方正仿宋_GBK" w:hAnsi="宋体" w:hint="eastAsia"/>
          <w:sz w:val="32"/>
          <w:szCs w:val="32"/>
        </w:rPr>
        <w:t>规定为准。培训费开支标准不超过</w:t>
      </w:r>
      <w:r>
        <w:rPr>
          <w:rFonts w:ascii="宋体" w:eastAsia="方正仿宋_GBK" w:hAnsi="宋体" w:hint="eastAsia"/>
          <w:sz w:val="32"/>
          <w:szCs w:val="32"/>
        </w:rPr>
        <w:t>400</w:t>
      </w:r>
      <w:r>
        <w:rPr>
          <w:rFonts w:ascii="宋体" w:eastAsia="方正仿宋_GBK" w:hAnsi="宋体" w:hint="eastAsia"/>
          <w:sz w:val="32"/>
          <w:szCs w:val="32"/>
        </w:rPr>
        <w:t>元</w:t>
      </w:r>
      <w:r>
        <w:rPr>
          <w:rFonts w:ascii="宋体" w:eastAsia="方正仿宋_GBK" w:hAnsi="宋体" w:hint="eastAsia"/>
          <w:sz w:val="32"/>
          <w:szCs w:val="32"/>
        </w:rPr>
        <w:t>/</w:t>
      </w:r>
      <w:r>
        <w:rPr>
          <w:rFonts w:ascii="宋体" w:eastAsia="方正仿宋_GBK" w:hAnsi="宋体" w:hint="eastAsia"/>
          <w:sz w:val="32"/>
          <w:szCs w:val="32"/>
        </w:rPr>
        <w:t>人</w:t>
      </w:r>
      <w:r>
        <w:rPr>
          <w:rFonts w:ascii="宋体" w:eastAsia="方正仿宋_GBK" w:hAnsi="宋体" w:hint="eastAsia"/>
          <w:sz w:val="32"/>
          <w:szCs w:val="32"/>
        </w:rPr>
        <w:t>/</w:t>
      </w:r>
      <w:r>
        <w:rPr>
          <w:rFonts w:ascii="宋体" w:eastAsia="方正仿宋_GBK" w:hAnsi="宋体" w:hint="eastAsia"/>
          <w:sz w:val="32"/>
          <w:szCs w:val="32"/>
        </w:rPr>
        <w:t>天，含住宿费、伙食费、培训场地费、讲课费、培训资料费、交通费、其他费用。支出标准是培训费开支的上限，不是必须达到和使用的标准。</w:t>
      </w:r>
    </w:p>
    <w:p w:rsidR="000A1D80" w:rsidRDefault="000A1D80" w:rsidP="000A1D80">
      <w:pPr>
        <w:pStyle w:val="NewNew"/>
        <w:tabs>
          <w:tab w:val="left" w:pos="4111"/>
        </w:tabs>
        <w:snapToGrid w:val="0"/>
        <w:spacing w:line="570" w:lineRule="exact"/>
        <w:ind w:firstLineChars="200" w:firstLine="640"/>
        <w:rPr>
          <w:rFonts w:ascii="方正楷体_GBK" w:eastAsia="方正楷体_GBK" w:hAnsi="宋体" w:hint="eastAsia"/>
          <w:sz w:val="32"/>
          <w:szCs w:val="32"/>
        </w:rPr>
      </w:pPr>
      <w:r>
        <w:rPr>
          <w:rFonts w:ascii="方正楷体_GBK" w:eastAsia="方正楷体_GBK" w:hAnsi="宋体" w:hint="eastAsia"/>
          <w:sz w:val="32"/>
          <w:szCs w:val="32"/>
        </w:rPr>
        <w:t>（七）专家咨询费</w:t>
      </w:r>
    </w:p>
    <w:p w:rsidR="000A1D80" w:rsidRDefault="000A1D80" w:rsidP="000A1D80">
      <w:pPr>
        <w:pStyle w:val="NewNew"/>
        <w:tabs>
          <w:tab w:val="left" w:pos="4111"/>
        </w:tabs>
        <w:snapToGrid w:val="0"/>
        <w:spacing w:line="570" w:lineRule="exact"/>
        <w:ind w:firstLineChars="200" w:firstLine="640"/>
        <w:rPr>
          <w:rFonts w:ascii="宋体" w:eastAsia="方正仿宋_GBK" w:hAnsi="宋体" w:hint="eastAsia"/>
          <w:sz w:val="32"/>
          <w:szCs w:val="32"/>
        </w:rPr>
      </w:pPr>
      <w:r>
        <w:rPr>
          <w:rFonts w:ascii="宋体" w:eastAsia="方正仿宋_GBK" w:hAnsi="宋体" w:hint="eastAsia"/>
          <w:sz w:val="32"/>
          <w:szCs w:val="32"/>
        </w:rPr>
        <w:t>专家咨询费是指发放给本领域具有专业技能或综合管理能力的专家所产生的费用，如督导费、讲课费、培训费、咨询费等。专家咨询费由聘请方承担，发放标准不超过</w:t>
      </w:r>
      <w:r>
        <w:rPr>
          <w:rFonts w:ascii="宋体" w:eastAsia="方正仿宋_GBK" w:hAnsi="宋体" w:hint="eastAsia"/>
          <w:sz w:val="32"/>
          <w:szCs w:val="32"/>
        </w:rPr>
        <w:t>400</w:t>
      </w:r>
      <w:r>
        <w:rPr>
          <w:rFonts w:ascii="宋体" w:eastAsia="方正仿宋_GBK" w:hAnsi="宋体" w:hint="eastAsia"/>
          <w:sz w:val="32"/>
          <w:szCs w:val="32"/>
        </w:rPr>
        <w:t>元</w:t>
      </w:r>
      <w:r>
        <w:rPr>
          <w:rFonts w:ascii="宋体" w:eastAsia="方正仿宋_GBK" w:hAnsi="宋体" w:hint="eastAsia"/>
          <w:sz w:val="32"/>
          <w:szCs w:val="32"/>
        </w:rPr>
        <w:t>/</w:t>
      </w:r>
      <w:r>
        <w:rPr>
          <w:rFonts w:ascii="宋体" w:eastAsia="方正仿宋_GBK" w:hAnsi="宋体" w:hint="eastAsia"/>
          <w:sz w:val="32"/>
          <w:szCs w:val="32"/>
        </w:rPr>
        <w:t>人</w:t>
      </w:r>
      <w:r>
        <w:rPr>
          <w:rFonts w:ascii="宋体" w:eastAsia="方正仿宋_GBK" w:hAnsi="宋体" w:hint="eastAsia"/>
          <w:sz w:val="32"/>
          <w:szCs w:val="32"/>
        </w:rPr>
        <w:t>/</w:t>
      </w:r>
      <w:r>
        <w:rPr>
          <w:rFonts w:ascii="宋体" w:eastAsia="方正仿宋_GBK" w:hAnsi="宋体" w:hint="eastAsia"/>
          <w:sz w:val="32"/>
          <w:szCs w:val="32"/>
        </w:rPr>
        <w:t>天，在预算标准内明确发放事由，根据专家工作量、任务数据实发放，专家交通费用实报实销。</w:t>
      </w:r>
    </w:p>
    <w:p w:rsidR="000A1D80" w:rsidRDefault="000A1D80" w:rsidP="000A1D80">
      <w:pPr>
        <w:pStyle w:val="NewNew"/>
        <w:tabs>
          <w:tab w:val="left" w:pos="4111"/>
        </w:tabs>
        <w:snapToGrid w:val="0"/>
        <w:spacing w:line="570" w:lineRule="exact"/>
        <w:ind w:firstLineChars="200" w:firstLine="640"/>
        <w:rPr>
          <w:rFonts w:ascii="方正楷体_GBK" w:eastAsia="方正楷体_GBK" w:hAnsi="宋体" w:hint="eastAsia"/>
          <w:sz w:val="32"/>
          <w:szCs w:val="32"/>
        </w:rPr>
      </w:pPr>
      <w:r>
        <w:rPr>
          <w:rFonts w:ascii="方正楷体_GBK" w:eastAsia="方正楷体_GBK" w:hAnsi="宋体" w:hint="eastAsia"/>
          <w:sz w:val="32"/>
          <w:szCs w:val="32"/>
        </w:rPr>
        <w:t>（八）奖励性费用</w:t>
      </w:r>
    </w:p>
    <w:p w:rsidR="000A1D80" w:rsidRDefault="000A1D80" w:rsidP="000A1D80">
      <w:pPr>
        <w:pStyle w:val="NewNew"/>
        <w:tabs>
          <w:tab w:val="left" w:pos="4111"/>
        </w:tabs>
        <w:snapToGrid w:val="0"/>
        <w:spacing w:line="570" w:lineRule="exact"/>
        <w:ind w:firstLineChars="200" w:firstLine="640"/>
        <w:rPr>
          <w:rFonts w:ascii="宋体" w:eastAsia="方正仿宋_GBK" w:hAnsi="宋体" w:hint="eastAsia"/>
          <w:sz w:val="32"/>
          <w:szCs w:val="32"/>
        </w:rPr>
      </w:pPr>
      <w:r>
        <w:rPr>
          <w:rFonts w:ascii="宋体" w:eastAsia="方正仿宋_GBK" w:hAnsi="宋体" w:hint="eastAsia"/>
          <w:sz w:val="32"/>
          <w:szCs w:val="32"/>
        </w:rPr>
        <w:t>为提高社会组织工作人员积极性，可在预算中安排一定比例的奖励性费用，用于激励社会组织的工作人员或志愿者完成难点工作，如新发现阳性、成功转介抗病毒</w:t>
      </w:r>
      <w:proofErr w:type="gramStart"/>
      <w:r>
        <w:rPr>
          <w:rFonts w:ascii="宋体" w:eastAsia="方正仿宋_GBK" w:hAnsi="宋体" w:hint="eastAsia"/>
          <w:sz w:val="32"/>
          <w:szCs w:val="32"/>
        </w:rPr>
        <w:t>失访病人</w:t>
      </w:r>
      <w:proofErr w:type="gramEnd"/>
      <w:r>
        <w:rPr>
          <w:rFonts w:ascii="宋体" w:eastAsia="方正仿宋_GBK" w:hAnsi="宋体" w:hint="eastAsia"/>
          <w:sz w:val="32"/>
          <w:szCs w:val="32"/>
        </w:rPr>
        <w:t>或</w:t>
      </w:r>
      <w:r>
        <w:rPr>
          <w:rFonts w:ascii="宋体" w:eastAsia="方正仿宋_GBK" w:hAnsi="宋体" w:hint="eastAsia"/>
          <w:sz w:val="32"/>
          <w:szCs w:val="32"/>
        </w:rPr>
        <w:lastRenderedPageBreak/>
        <w:t>动员停药病人的再次治疗等。在项目周期内每人累计领取不超过</w:t>
      </w:r>
      <w:r>
        <w:rPr>
          <w:rFonts w:ascii="宋体" w:eastAsia="方正仿宋_GBK" w:hAnsi="宋体" w:hint="eastAsia"/>
          <w:sz w:val="32"/>
          <w:szCs w:val="32"/>
        </w:rPr>
        <w:t>800</w:t>
      </w:r>
      <w:r>
        <w:rPr>
          <w:rFonts w:ascii="宋体" w:eastAsia="方正仿宋_GBK" w:hAnsi="宋体" w:hint="eastAsia"/>
          <w:sz w:val="32"/>
          <w:szCs w:val="32"/>
        </w:rPr>
        <w:t>元。</w:t>
      </w:r>
    </w:p>
    <w:p w:rsidR="000A1D80" w:rsidRDefault="000A1D80" w:rsidP="000A1D80">
      <w:pPr>
        <w:pStyle w:val="NewNew"/>
        <w:tabs>
          <w:tab w:val="left" w:pos="4111"/>
        </w:tabs>
        <w:snapToGrid w:val="0"/>
        <w:spacing w:line="570" w:lineRule="exact"/>
        <w:ind w:firstLineChars="200" w:firstLine="640"/>
        <w:rPr>
          <w:rFonts w:ascii="方正黑体_GBK" w:eastAsia="方正黑体_GBK" w:hAnsi="宋体" w:cs="宋体" w:hint="eastAsia"/>
          <w:sz w:val="32"/>
          <w:szCs w:val="32"/>
        </w:rPr>
      </w:pPr>
      <w:r>
        <w:rPr>
          <w:rFonts w:ascii="方正黑体_GBK" w:eastAsia="方正黑体_GBK" w:hAnsi="宋体" w:cs="宋体" w:hint="eastAsia"/>
          <w:sz w:val="32"/>
          <w:szCs w:val="32"/>
        </w:rPr>
        <w:t>三、不支持的活动开支</w:t>
      </w:r>
    </w:p>
    <w:p w:rsidR="000A1D80" w:rsidRDefault="000A1D80" w:rsidP="000A1D80">
      <w:pPr>
        <w:pStyle w:val="New"/>
        <w:tabs>
          <w:tab w:val="left" w:pos="4111"/>
        </w:tabs>
        <w:snapToGrid w:val="0"/>
        <w:spacing w:line="570" w:lineRule="exact"/>
        <w:ind w:firstLineChars="200" w:firstLine="640"/>
        <w:rPr>
          <w:rFonts w:ascii="宋体" w:eastAsia="方正仿宋_GBK" w:hAnsi="宋体" w:hint="eastAsia"/>
          <w:snapToGrid w:val="0"/>
          <w:sz w:val="32"/>
          <w:szCs w:val="32"/>
        </w:rPr>
      </w:pPr>
      <w:r>
        <w:rPr>
          <w:rFonts w:ascii="宋体" w:eastAsia="方正仿宋_GBK" w:hAnsi="宋体" w:hint="eastAsia"/>
          <w:snapToGrid w:val="0"/>
          <w:sz w:val="32"/>
          <w:szCs w:val="32"/>
        </w:rPr>
        <w:t>（一）不支持计划外活动。</w:t>
      </w:r>
    </w:p>
    <w:p w:rsidR="000A1D80" w:rsidRDefault="000A1D80" w:rsidP="000A1D80">
      <w:pPr>
        <w:pStyle w:val="New"/>
        <w:tabs>
          <w:tab w:val="left" w:pos="4111"/>
        </w:tabs>
        <w:snapToGrid w:val="0"/>
        <w:spacing w:line="570" w:lineRule="exact"/>
        <w:ind w:firstLineChars="200" w:firstLine="640"/>
        <w:rPr>
          <w:rFonts w:ascii="宋体" w:eastAsia="方正仿宋_GBK" w:hAnsi="宋体" w:hint="eastAsia"/>
          <w:snapToGrid w:val="0"/>
          <w:sz w:val="32"/>
          <w:szCs w:val="32"/>
        </w:rPr>
      </w:pPr>
      <w:r>
        <w:rPr>
          <w:rFonts w:ascii="宋体" w:eastAsia="方正仿宋_GBK" w:hAnsi="宋体" w:hint="eastAsia"/>
          <w:snapToGrid w:val="0"/>
          <w:sz w:val="32"/>
          <w:szCs w:val="32"/>
        </w:rPr>
        <w:t>（二）不支持土建、罚款、偿债、捐款、赞助、投资。</w:t>
      </w:r>
    </w:p>
    <w:p w:rsidR="000A1D80" w:rsidRDefault="000A1D80" w:rsidP="000A1D80">
      <w:pPr>
        <w:pStyle w:val="New"/>
        <w:tabs>
          <w:tab w:val="left" w:pos="4111"/>
        </w:tabs>
        <w:snapToGrid w:val="0"/>
        <w:spacing w:line="570" w:lineRule="exact"/>
        <w:ind w:firstLineChars="200" w:firstLine="640"/>
        <w:rPr>
          <w:rFonts w:ascii="宋体" w:eastAsia="方正仿宋_GBK" w:hAnsi="宋体" w:hint="eastAsia"/>
          <w:snapToGrid w:val="0"/>
          <w:sz w:val="32"/>
          <w:szCs w:val="32"/>
        </w:rPr>
      </w:pPr>
      <w:r>
        <w:rPr>
          <w:rFonts w:ascii="宋体" w:eastAsia="方正仿宋_GBK" w:hAnsi="宋体" w:hint="eastAsia"/>
          <w:snapToGrid w:val="0"/>
          <w:sz w:val="32"/>
          <w:szCs w:val="32"/>
        </w:rPr>
        <w:t>（三）举办会议的，不支持文件包、笔、笔记本、洗漱用品、纪念品、礼品和土特产的购买费用。不支持摆放鲜花、植物、烟酒、</w:t>
      </w:r>
      <w:proofErr w:type="gramStart"/>
      <w:r>
        <w:rPr>
          <w:rFonts w:ascii="宋体" w:eastAsia="方正仿宋_GBK" w:hAnsi="宋体" w:hint="eastAsia"/>
          <w:snapToGrid w:val="0"/>
          <w:sz w:val="32"/>
          <w:szCs w:val="32"/>
        </w:rPr>
        <w:t>茶歇及</w:t>
      </w:r>
      <w:proofErr w:type="gramEnd"/>
      <w:r>
        <w:rPr>
          <w:rFonts w:ascii="宋体" w:eastAsia="方正仿宋_GBK" w:hAnsi="宋体" w:hint="eastAsia"/>
          <w:snapToGrid w:val="0"/>
          <w:sz w:val="32"/>
          <w:szCs w:val="32"/>
        </w:rPr>
        <w:t>气球拱门、制作背景板、悬挂宣传标语的费用。不支持参会代表洗衣、长途电话、游览、娱乐和健身等费用。</w:t>
      </w:r>
    </w:p>
    <w:p w:rsidR="000A1D80" w:rsidRDefault="000A1D80" w:rsidP="000A1D80">
      <w:pPr>
        <w:pStyle w:val="New"/>
        <w:tabs>
          <w:tab w:val="left" w:pos="4111"/>
        </w:tabs>
        <w:snapToGrid w:val="0"/>
        <w:spacing w:line="570" w:lineRule="exact"/>
        <w:ind w:firstLineChars="200" w:firstLine="640"/>
        <w:rPr>
          <w:rFonts w:ascii="宋体" w:eastAsia="方正仿宋_GBK" w:hAnsi="宋体" w:hint="eastAsia"/>
          <w:snapToGrid w:val="0"/>
          <w:sz w:val="32"/>
          <w:szCs w:val="32"/>
        </w:rPr>
      </w:pPr>
      <w:r>
        <w:rPr>
          <w:rFonts w:ascii="宋体" w:eastAsia="方正仿宋_GBK" w:hAnsi="宋体" w:hint="eastAsia"/>
          <w:snapToGrid w:val="0"/>
          <w:sz w:val="32"/>
          <w:szCs w:val="32"/>
        </w:rPr>
        <w:t>（四）举办培训的，不支持洗漱用品、纪念品、礼品和土特产的购买费用。不支持摆放鲜花、植物、烟酒、</w:t>
      </w:r>
      <w:proofErr w:type="gramStart"/>
      <w:r>
        <w:rPr>
          <w:rFonts w:ascii="宋体" w:eastAsia="方正仿宋_GBK" w:hAnsi="宋体" w:hint="eastAsia"/>
          <w:snapToGrid w:val="0"/>
          <w:sz w:val="32"/>
          <w:szCs w:val="32"/>
        </w:rPr>
        <w:t>茶歇及</w:t>
      </w:r>
      <w:proofErr w:type="gramEnd"/>
      <w:r>
        <w:rPr>
          <w:rFonts w:ascii="宋体" w:eastAsia="方正仿宋_GBK" w:hAnsi="宋体" w:hint="eastAsia"/>
          <w:snapToGrid w:val="0"/>
          <w:sz w:val="32"/>
          <w:szCs w:val="32"/>
        </w:rPr>
        <w:t>气球拱门、制作背景板、悬挂宣传标语的费用。不得组织调研、考察、参观；严禁组织高消费娱乐活动、健身活动。</w:t>
      </w:r>
    </w:p>
    <w:p w:rsidR="000A1D80" w:rsidRDefault="000A1D80" w:rsidP="000A1D80">
      <w:pPr>
        <w:pStyle w:val="New"/>
        <w:tabs>
          <w:tab w:val="left" w:pos="4111"/>
        </w:tabs>
        <w:snapToGrid w:val="0"/>
        <w:spacing w:line="570" w:lineRule="exact"/>
        <w:ind w:firstLineChars="200" w:firstLine="640"/>
        <w:rPr>
          <w:rFonts w:ascii="宋体" w:eastAsia="方正仿宋_GBK" w:hAnsi="宋体" w:hint="eastAsia"/>
          <w:snapToGrid w:val="0"/>
          <w:sz w:val="32"/>
          <w:szCs w:val="32"/>
        </w:rPr>
      </w:pPr>
      <w:r>
        <w:rPr>
          <w:rFonts w:ascii="宋体" w:eastAsia="方正仿宋_GBK" w:hAnsi="宋体" w:hint="eastAsia"/>
          <w:snapToGrid w:val="0"/>
          <w:sz w:val="32"/>
          <w:szCs w:val="32"/>
        </w:rPr>
        <w:t>（五）不支持会议举办地参会代表住宿费用。</w:t>
      </w:r>
    </w:p>
    <w:p w:rsidR="000A1D80" w:rsidRDefault="000A1D80" w:rsidP="000A1D80">
      <w:pPr>
        <w:pStyle w:val="New"/>
        <w:tabs>
          <w:tab w:val="left" w:pos="4111"/>
        </w:tabs>
        <w:snapToGrid w:val="0"/>
        <w:spacing w:line="570" w:lineRule="exact"/>
        <w:ind w:firstLineChars="200" w:firstLine="640"/>
        <w:rPr>
          <w:rFonts w:ascii="宋体" w:eastAsia="方正仿宋_GBK" w:hAnsi="宋体" w:hint="eastAsia"/>
          <w:snapToGrid w:val="0"/>
          <w:sz w:val="32"/>
          <w:szCs w:val="32"/>
        </w:rPr>
      </w:pPr>
      <w:r>
        <w:rPr>
          <w:rFonts w:ascii="宋体" w:eastAsia="方正仿宋_GBK" w:hAnsi="宋体" w:hint="eastAsia"/>
          <w:snapToGrid w:val="0"/>
          <w:sz w:val="32"/>
          <w:szCs w:val="32"/>
        </w:rPr>
        <w:t>（六）不支持因提高用餐、住宿标准而产生的费用。</w:t>
      </w:r>
    </w:p>
    <w:p w:rsidR="000A1D80" w:rsidRDefault="000A1D80" w:rsidP="000A1D80">
      <w:pPr>
        <w:pStyle w:val="New"/>
        <w:tabs>
          <w:tab w:val="left" w:pos="4111"/>
        </w:tabs>
        <w:snapToGrid w:val="0"/>
        <w:spacing w:line="570" w:lineRule="exact"/>
        <w:ind w:firstLineChars="200" w:firstLine="640"/>
        <w:rPr>
          <w:rFonts w:ascii="宋体" w:eastAsia="方正仿宋_GBK" w:hAnsi="宋体" w:hint="eastAsia"/>
          <w:snapToGrid w:val="0"/>
          <w:sz w:val="32"/>
          <w:szCs w:val="32"/>
        </w:rPr>
      </w:pPr>
      <w:r>
        <w:rPr>
          <w:rFonts w:ascii="宋体" w:eastAsia="方正仿宋_GBK" w:hAnsi="宋体" w:hint="eastAsia"/>
          <w:snapToGrid w:val="0"/>
          <w:sz w:val="32"/>
          <w:szCs w:val="32"/>
        </w:rPr>
        <w:t>（七）不支持超出规定人数的会议人员、超过会期产生的费用。</w:t>
      </w:r>
    </w:p>
    <w:p w:rsidR="000A1D80" w:rsidRDefault="000A1D80" w:rsidP="000A1D80">
      <w:pPr>
        <w:pStyle w:val="New"/>
        <w:tabs>
          <w:tab w:val="left" w:pos="4111"/>
        </w:tabs>
        <w:snapToGrid w:val="0"/>
        <w:spacing w:line="570" w:lineRule="exact"/>
        <w:ind w:firstLineChars="200" w:firstLine="640"/>
        <w:rPr>
          <w:rFonts w:ascii="宋体" w:eastAsia="方正仿宋_GBK" w:hAnsi="宋体" w:hint="eastAsia"/>
          <w:snapToGrid w:val="0"/>
          <w:sz w:val="32"/>
          <w:szCs w:val="32"/>
        </w:rPr>
      </w:pPr>
      <w:r>
        <w:rPr>
          <w:rFonts w:ascii="宋体" w:eastAsia="方正仿宋_GBK" w:hAnsi="宋体" w:hint="eastAsia"/>
          <w:snapToGrid w:val="0"/>
          <w:sz w:val="32"/>
          <w:szCs w:val="32"/>
        </w:rPr>
        <w:t>（八）外展活动中，不支持外展场所租金及高额关怀补贴等费用。</w:t>
      </w:r>
    </w:p>
    <w:p w:rsidR="00FD32BC" w:rsidRDefault="000A1D80" w:rsidP="000A1D80">
      <w:r>
        <w:rPr>
          <w:rFonts w:ascii="宋体" w:eastAsia="方正仿宋_GBK" w:hAnsi="宋体" w:hint="eastAsia"/>
          <w:snapToGrid w:val="0"/>
          <w:sz w:val="32"/>
          <w:szCs w:val="32"/>
        </w:rPr>
        <w:t>（九）不支持购买固定资产（单位价值在</w:t>
      </w:r>
      <w:r>
        <w:rPr>
          <w:rFonts w:ascii="宋体" w:eastAsia="方正仿宋_GBK" w:hAnsi="宋体" w:hint="eastAsia"/>
          <w:snapToGrid w:val="0"/>
          <w:sz w:val="32"/>
          <w:szCs w:val="32"/>
        </w:rPr>
        <w:t>1000</w:t>
      </w:r>
      <w:r>
        <w:rPr>
          <w:rFonts w:ascii="宋体" w:eastAsia="方正仿宋_GBK" w:hAnsi="宋体" w:hint="eastAsia"/>
          <w:snapToGrid w:val="0"/>
          <w:sz w:val="32"/>
          <w:szCs w:val="32"/>
        </w:rPr>
        <w:t>元及其以上的物品）。</w:t>
      </w:r>
    </w:p>
    <w:sectPr w:rsidR="00FD32BC" w:rsidSect="00FD32B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5F" w:usb2="00000000" w:usb3="00000000" w:csb0="0000019F" w:csb1="00000000"/>
  </w:font>
  <w:font w:name="方正黑体_GBK">
    <w:altName w:val="Arial Unicode MS"/>
    <w:charset w:val="86"/>
    <w:family w:val="script"/>
    <w:pitch w:val="fixed"/>
    <w:sig w:usb0="00000000"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A1D80"/>
    <w:rsid w:val="000A1D80"/>
    <w:rsid w:val="00153F2A"/>
    <w:rsid w:val="00A306EF"/>
    <w:rsid w:val="00D11826"/>
    <w:rsid w:val="00D6492C"/>
    <w:rsid w:val="00DD2060"/>
    <w:rsid w:val="00FD32B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1D80"/>
    <w:pPr>
      <w:widowControl w:val="0"/>
      <w:jc w:val="both"/>
    </w:pPr>
    <w:rPr>
      <w:rFonts w:ascii="Times New Roman" w:hAnsi="Times New Roman"/>
      <w:kern w:val="2"/>
      <w:sz w:val="21"/>
      <w:szCs w:val="24"/>
    </w:rPr>
  </w:style>
  <w:style w:type="paragraph" w:styleId="1">
    <w:name w:val="heading 1"/>
    <w:basedOn w:val="a"/>
    <w:link w:val="1Char"/>
    <w:uiPriority w:val="9"/>
    <w:qFormat/>
    <w:rsid w:val="00A306EF"/>
    <w:pPr>
      <w:widowControl/>
      <w:spacing w:before="100" w:beforeAutospacing="1" w:after="100" w:afterAutospacing="1"/>
      <w:jc w:val="left"/>
      <w:outlineLvl w:val="0"/>
    </w:pPr>
    <w:rPr>
      <w:rFonts w:ascii="宋体" w:hAnsi="宋体" w:cs="宋体"/>
      <w:b/>
      <w:bCs/>
      <w:noProof/>
      <w:kern w:val="36"/>
      <w:sz w:val="48"/>
      <w:szCs w:val="48"/>
    </w:rPr>
  </w:style>
  <w:style w:type="paragraph" w:styleId="2">
    <w:name w:val="heading 2"/>
    <w:basedOn w:val="a"/>
    <w:next w:val="a"/>
    <w:link w:val="2Char"/>
    <w:uiPriority w:val="9"/>
    <w:semiHidden/>
    <w:unhideWhenUsed/>
    <w:qFormat/>
    <w:rsid w:val="00A306EF"/>
    <w:pPr>
      <w:keepNext/>
      <w:keepLines/>
      <w:spacing w:before="260" w:after="260" w:line="416" w:lineRule="auto"/>
      <w:outlineLvl w:val="1"/>
    </w:pPr>
    <w:rPr>
      <w:rFonts w:ascii="Cambria" w:hAnsi="Cambria"/>
      <w:b/>
      <w:bCs/>
      <w:noProof/>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A306EF"/>
    <w:rPr>
      <w:rFonts w:ascii="宋体" w:eastAsia="宋体" w:hAnsi="宋体" w:cs="宋体"/>
      <w:b/>
      <w:bCs/>
      <w:kern w:val="36"/>
      <w:sz w:val="48"/>
      <w:szCs w:val="48"/>
    </w:rPr>
  </w:style>
  <w:style w:type="character" w:customStyle="1" w:styleId="2Char">
    <w:name w:val="标题 2 Char"/>
    <w:basedOn w:val="a0"/>
    <w:link w:val="2"/>
    <w:uiPriority w:val="9"/>
    <w:semiHidden/>
    <w:rsid w:val="00A306EF"/>
    <w:rPr>
      <w:rFonts w:ascii="Cambria" w:eastAsia="宋体" w:hAnsi="Cambria" w:cs="Times New Roman"/>
      <w:b/>
      <w:bCs/>
      <w:kern w:val="2"/>
      <w:sz w:val="32"/>
      <w:szCs w:val="32"/>
    </w:rPr>
  </w:style>
  <w:style w:type="paragraph" w:customStyle="1" w:styleId="New">
    <w:name w:val="正文 New"/>
    <w:rsid w:val="000A1D80"/>
    <w:pPr>
      <w:widowControl w:val="0"/>
      <w:jc w:val="both"/>
    </w:pPr>
    <w:rPr>
      <w:rFonts w:ascii="Times New Roman" w:hAnsi="Times New Roman"/>
      <w:szCs w:val="21"/>
    </w:rPr>
  </w:style>
  <w:style w:type="paragraph" w:customStyle="1" w:styleId="NewNewNewNewNewNewNewNewNewNewNewNewNewNewNew">
    <w:name w:val="正文 New New New New New New New New New New New New New New New"/>
    <w:rsid w:val="000A1D80"/>
    <w:pPr>
      <w:widowControl w:val="0"/>
      <w:jc w:val="both"/>
    </w:pPr>
    <w:rPr>
      <w:rFonts w:ascii="Times New Roman" w:hAnsi="Times New Roman"/>
      <w:szCs w:val="21"/>
    </w:rPr>
  </w:style>
  <w:style w:type="paragraph" w:customStyle="1" w:styleId="NewNew">
    <w:name w:val="正文 New New"/>
    <w:rsid w:val="000A1D80"/>
    <w:pPr>
      <w:widowControl w:val="0"/>
      <w:jc w:val="both"/>
    </w:pPr>
    <w:rPr>
      <w:rFonts w:ascii="Times New Roman" w:hAnsi="Times New Roman"/>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288</Words>
  <Characters>1646</Characters>
  <Application>Microsoft Office Word</Application>
  <DocSecurity>0</DocSecurity>
  <Lines>13</Lines>
  <Paragraphs>3</Paragraphs>
  <ScaleCrop>false</ScaleCrop>
  <Company/>
  <LinksUpToDate>false</LinksUpToDate>
  <CharactersWithSpaces>1931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周海峰</dc:creator>
  <cp:lastModifiedBy>周海峰</cp:lastModifiedBy>
  <cp:revision>1</cp:revision>
  <dcterms:created xsi:type="dcterms:W3CDTF">2017-04-25T02:56:00Z</dcterms:created>
  <dcterms:modified xsi:type="dcterms:W3CDTF">2017-04-25T02:57:00Z</dcterms:modified>
</cp:coreProperties>
</file>