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A367EB">
      <w:pPr>
        <w:pStyle w:val="2"/>
        <w:widowControl w:val="0"/>
        <w:numPr>
          <w:ilvl w:val="0"/>
          <w:numId w:val="0"/>
        </w:numPr>
        <w:kinsoku/>
        <w:autoSpaceDE/>
        <w:autoSpaceDN/>
        <w:spacing w:line="570" w:lineRule="exact"/>
        <w:ind w:right="31" w:firstLine="0" w:firstLineChars="0"/>
        <w:rPr>
          <w:rFonts w:hint="eastAsia" w:ascii="方正黑体_GBK" w:hAnsi="方正黑体_GBK" w:eastAsia="方正黑体_GBK" w:cs="方正黑体_GBK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pacing w:val="0"/>
          <w:sz w:val="32"/>
          <w:szCs w:val="32"/>
          <w:lang w:val="en-US" w:eastAsia="zh-CN"/>
        </w:rPr>
        <w:t>附件1</w:t>
      </w:r>
    </w:p>
    <w:p w14:paraId="7E2621A3">
      <w:pPr>
        <w:pStyle w:val="2"/>
        <w:widowControl w:val="0"/>
        <w:numPr>
          <w:ilvl w:val="0"/>
          <w:numId w:val="0"/>
        </w:numPr>
        <w:kinsoku/>
        <w:autoSpaceDE/>
        <w:autoSpaceDN/>
        <w:spacing w:line="570" w:lineRule="exact"/>
        <w:ind w:right="31" w:firstLine="0" w:firstLineChars="0"/>
        <w:jc w:val="both"/>
        <w:rPr>
          <w:rFonts w:hint="eastAsia" w:ascii="宋体" w:hAnsi="宋体" w:eastAsia="方正黑体_GBK" w:cs="方正黑体_GBK"/>
          <w:b w:val="0"/>
          <w:color w:val="auto"/>
          <w:spacing w:val="0"/>
          <w:sz w:val="32"/>
          <w:szCs w:val="32"/>
          <w:lang w:eastAsia="zh-CN"/>
        </w:rPr>
      </w:pPr>
    </w:p>
    <w:p w14:paraId="26E94D8A">
      <w:pPr>
        <w:pStyle w:val="2"/>
        <w:widowControl w:val="0"/>
        <w:numPr>
          <w:ilvl w:val="0"/>
          <w:numId w:val="0"/>
        </w:numPr>
        <w:kinsoku/>
        <w:autoSpaceDE/>
        <w:autoSpaceDN/>
        <w:spacing w:line="570" w:lineRule="exact"/>
        <w:ind w:right="31" w:firstLine="0" w:firstLineChars="0"/>
        <w:jc w:val="center"/>
        <w:rPr>
          <w:rFonts w:hint="eastAsia" w:ascii="宋体" w:hAnsi="宋体" w:eastAsia="方正小标宋_GBK" w:cs="方正小标宋_GBK"/>
          <w:b/>
          <w:bCs/>
          <w:color w:val="auto"/>
          <w:spacing w:val="0"/>
          <w:sz w:val="44"/>
          <w:szCs w:val="44"/>
          <w:lang w:eastAsia="zh-CN"/>
        </w:rPr>
      </w:pPr>
      <w:r>
        <w:rPr>
          <w:rFonts w:hint="eastAsia" w:ascii="宋体" w:hAnsi="宋体" w:eastAsia="方正小标宋_GBK" w:cs="方正小标宋_GBK"/>
          <w:b/>
          <w:bCs/>
          <w:color w:val="auto"/>
          <w:spacing w:val="0"/>
          <w:sz w:val="44"/>
          <w:szCs w:val="44"/>
          <w:lang w:eastAsia="zh-CN"/>
        </w:rPr>
        <w:t>云南省育儿补贴申领“一件事”办事指南</w:t>
      </w:r>
    </w:p>
    <w:p w14:paraId="55BA7165">
      <w:pPr>
        <w:pStyle w:val="2"/>
        <w:widowControl w:val="0"/>
        <w:numPr>
          <w:ilvl w:val="0"/>
          <w:numId w:val="0"/>
        </w:numPr>
        <w:kinsoku/>
        <w:autoSpaceDE/>
        <w:autoSpaceDN/>
        <w:spacing w:line="570" w:lineRule="exact"/>
        <w:ind w:right="31" w:firstLine="0" w:firstLineChars="0"/>
        <w:jc w:val="both"/>
        <w:rPr>
          <w:rFonts w:hint="eastAsia" w:ascii="宋体" w:hAnsi="宋体" w:eastAsia="方正仿宋_GBK" w:cs="方正仿宋_GBK"/>
          <w:color w:val="auto"/>
          <w:spacing w:val="0"/>
          <w:sz w:val="32"/>
          <w:szCs w:val="32"/>
          <w:lang w:val="en-US" w:eastAsia="zh-CN"/>
        </w:rPr>
      </w:pPr>
    </w:p>
    <w:p w14:paraId="21D9D1EC">
      <w:pPr>
        <w:pStyle w:val="2"/>
        <w:widowControl w:val="0"/>
        <w:numPr>
          <w:ilvl w:val="0"/>
          <w:numId w:val="1"/>
        </w:numPr>
        <w:kinsoku/>
        <w:autoSpaceDE/>
        <w:autoSpaceDN/>
        <w:spacing w:line="570" w:lineRule="exact"/>
        <w:ind w:right="0" w:firstLine="640" w:firstLineChars="200"/>
        <w:jc w:val="both"/>
        <w:rPr>
          <w:rFonts w:hint="eastAsia" w:ascii="宋体" w:hAnsi="宋体" w:eastAsia="方正黑体_GBK" w:cs="方正黑体_GBK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方正黑体_GBK" w:cs="方正黑体_GBK"/>
          <w:color w:val="auto"/>
          <w:spacing w:val="0"/>
          <w:sz w:val="32"/>
          <w:szCs w:val="32"/>
          <w:lang w:val="en-US" w:eastAsia="zh-CN"/>
        </w:rPr>
        <w:t>基本信息</w:t>
      </w:r>
    </w:p>
    <w:p w14:paraId="15ACD96F">
      <w:pPr>
        <w:pStyle w:val="2"/>
        <w:widowControl w:val="0"/>
        <w:numPr>
          <w:ilvl w:val="0"/>
          <w:numId w:val="2"/>
        </w:numPr>
        <w:kinsoku/>
        <w:autoSpaceDE/>
        <w:autoSpaceDN/>
        <w:spacing w:line="570" w:lineRule="exact"/>
        <w:ind w:left="0" w:right="0" w:firstLine="640" w:firstLineChars="200"/>
        <w:jc w:val="both"/>
        <w:rPr>
          <w:rFonts w:hint="eastAsia" w:ascii="宋体" w:hAnsi="宋体" w:eastAsia="方正楷体_GBK" w:cs="方正楷体_GBK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方正楷体_GBK" w:cs="方正楷体_GBK"/>
          <w:color w:val="auto"/>
          <w:spacing w:val="0"/>
          <w:sz w:val="32"/>
          <w:szCs w:val="32"/>
          <w:lang w:val="en-US" w:eastAsia="zh-CN"/>
        </w:rPr>
        <w:t>事项名称</w:t>
      </w:r>
    </w:p>
    <w:p w14:paraId="43456360">
      <w:pPr>
        <w:pStyle w:val="2"/>
        <w:widowControl w:val="0"/>
        <w:numPr>
          <w:ilvl w:val="0"/>
          <w:numId w:val="0"/>
        </w:numPr>
        <w:kinsoku/>
        <w:autoSpaceDE/>
        <w:autoSpaceDN/>
        <w:spacing w:line="570" w:lineRule="exact"/>
        <w:ind w:left="0" w:right="0" w:firstLine="640" w:firstLineChars="200"/>
        <w:jc w:val="both"/>
        <w:rPr>
          <w:rFonts w:hint="eastAsia" w:ascii="宋体" w:hAnsi="宋体" w:eastAsia="方正仿宋_GBK" w:cs="方正仿宋_GBK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sz w:val="32"/>
          <w:szCs w:val="32"/>
          <w:lang w:val="en-US" w:eastAsia="zh-CN"/>
        </w:rPr>
        <w:t>育儿补贴申领“一件事”。</w:t>
      </w:r>
    </w:p>
    <w:p w14:paraId="34752578">
      <w:pPr>
        <w:pStyle w:val="2"/>
        <w:widowControl w:val="0"/>
        <w:numPr>
          <w:ilvl w:val="0"/>
          <w:numId w:val="2"/>
        </w:numPr>
        <w:kinsoku/>
        <w:autoSpaceDE/>
        <w:autoSpaceDN/>
        <w:spacing w:line="570" w:lineRule="exact"/>
        <w:ind w:left="0" w:right="0" w:firstLine="640" w:firstLineChars="200"/>
        <w:jc w:val="both"/>
        <w:rPr>
          <w:rFonts w:hint="eastAsia" w:ascii="宋体" w:hAnsi="宋体" w:eastAsia="方正楷体_GBK" w:cs="方正楷体_GBK"/>
          <w:snapToGrid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方正楷体_GBK" w:cs="方正楷体_GBK"/>
          <w:snapToGrid/>
          <w:color w:val="auto"/>
          <w:spacing w:val="0"/>
          <w:sz w:val="32"/>
          <w:szCs w:val="32"/>
          <w:lang w:val="en-US" w:eastAsia="zh-CN"/>
        </w:rPr>
        <w:t>牵头单位</w:t>
      </w:r>
    </w:p>
    <w:p w14:paraId="629E98D7">
      <w:pPr>
        <w:pStyle w:val="2"/>
        <w:widowControl w:val="0"/>
        <w:numPr>
          <w:ilvl w:val="0"/>
          <w:numId w:val="0"/>
        </w:numPr>
        <w:kinsoku/>
        <w:autoSpaceDE/>
        <w:autoSpaceDN/>
        <w:spacing w:line="570" w:lineRule="exact"/>
        <w:ind w:left="0" w:leftChars="0" w:right="0" w:firstLine="640" w:firstLineChars="200"/>
        <w:jc w:val="both"/>
        <w:rPr>
          <w:rFonts w:hint="eastAsia" w:ascii="宋体" w:hAnsi="宋体" w:eastAsia="方正仿宋_GBK" w:cs="方正仿宋_GBK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sz w:val="32"/>
          <w:szCs w:val="32"/>
          <w:lang w:val="en-US" w:eastAsia="zh-CN"/>
        </w:rPr>
        <w:t>省卫生健康委。</w:t>
      </w:r>
    </w:p>
    <w:p w14:paraId="669B1611">
      <w:pPr>
        <w:pStyle w:val="2"/>
        <w:widowControl w:val="0"/>
        <w:numPr>
          <w:ilvl w:val="0"/>
          <w:numId w:val="2"/>
        </w:numPr>
        <w:kinsoku/>
        <w:autoSpaceDE/>
        <w:autoSpaceDN/>
        <w:spacing w:line="570" w:lineRule="exact"/>
        <w:ind w:left="0" w:leftChars="0" w:right="0" w:firstLine="640" w:firstLineChars="200"/>
        <w:jc w:val="both"/>
        <w:rPr>
          <w:rFonts w:hint="eastAsia" w:ascii="宋体" w:hAnsi="宋体" w:eastAsia="方正楷体_GBK" w:cs="方正楷体_GBK"/>
          <w:snapToGrid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方正楷体_GBK" w:cs="方正楷体_GBK"/>
          <w:snapToGrid/>
          <w:color w:val="auto"/>
          <w:spacing w:val="0"/>
          <w:sz w:val="32"/>
          <w:szCs w:val="32"/>
          <w:lang w:val="en-US" w:eastAsia="zh-CN"/>
        </w:rPr>
        <w:t>配合单位</w:t>
      </w:r>
    </w:p>
    <w:p w14:paraId="5F76C488">
      <w:pPr>
        <w:pStyle w:val="2"/>
        <w:widowControl w:val="0"/>
        <w:numPr>
          <w:ilvl w:val="0"/>
          <w:numId w:val="0"/>
        </w:numPr>
        <w:kinsoku/>
        <w:autoSpaceDE/>
        <w:autoSpaceDN/>
        <w:spacing w:line="570" w:lineRule="exact"/>
        <w:ind w:left="0" w:leftChars="0" w:right="0" w:firstLine="640" w:firstLineChars="200"/>
        <w:jc w:val="both"/>
        <w:rPr>
          <w:rFonts w:hint="default" w:ascii="宋体" w:hAnsi="宋体" w:eastAsia="方正仿宋_GBK" w:cs="方正仿宋_GBK"/>
          <w:snapToGrid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宋体" w:hAnsi="宋体" w:eastAsia="方正仿宋_GBK" w:cs="方正仿宋_GBK"/>
          <w:b w:val="0"/>
          <w:bCs w:val="0"/>
          <w:snapToGrid/>
          <w:color w:val="auto"/>
          <w:spacing w:val="0"/>
          <w:sz w:val="32"/>
          <w:szCs w:val="32"/>
          <w:lang w:val="en-US" w:eastAsia="zh-CN"/>
        </w:rPr>
        <w:t>省公安厅</w:t>
      </w:r>
      <w:r>
        <w:rPr>
          <w:rFonts w:hint="eastAsia" w:ascii="宋体" w:hAnsi="宋体" w:eastAsia="方正仿宋_GBK" w:cs="方正仿宋_GBK"/>
          <w:b w:val="0"/>
          <w:bCs w:val="0"/>
          <w:snapToGrid/>
          <w:color w:val="auto"/>
          <w:spacing w:val="0"/>
          <w:sz w:val="32"/>
          <w:szCs w:val="32"/>
          <w:lang w:val="en-US" w:eastAsia="zh-CN"/>
        </w:rPr>
        <w:t>、</w:t>
      </w:r>
      <w:r>
        <w:rPr>
          <w:rFonts w:hint="default" w:ascii="宋体" w:hAnsi="宋体" w:eastAsia="方正仿宋_GBK" w:cs="方正仿宋_GBK"/>
          <w:b w:val="0"/>
          <w:bCs w:val="0"/>
          <w:snapToGrid/>
          <w:color w:val="auto"/>
          <w:spacing w:val="0"/>
          <w:sz w:val="32"/>
          <w:szCs w:val="32"/>
          <w:lang w:val="en-US" w:eastAsia="zh-CN"/>
        </w:rPr>
        <w:t>省民政厅</w:t>
      </w:r>
      <w:r>
        <w:rPr>
          <w:rFonts w:hint="eastAsia" w:ascii="宋体" w:hAnsi="宋体" w:eastAsia="方正仿宋_GBK" w:cs="方正仿宋_GBK"/>
          <w:b w:val="0"/>
          <w:bCs w:val="0"/>
          <w:snapToGrid/>
          <w:color w:val="auto"/>
          <w:spacing w:val="0"/>
          <w:sz w:val="32"/>
          <w:szCs w:val="32"/>
          <w:lang w:val="en-US" w:eastAsia="zh-CN"/>
        </w:rPr>
        <w:t>、</w:t>
      </w:r>
      <w:r>
        <w:rPr>
          <w:rFonts w:hint="default" w:ascii="宋体" w:hAnsi="宋体" w:eastAsia="方正仿宋_GBK" w:cs="方正仿宋_GBK"/>
          <w:b w:val="0"/>
          <w:bCs w:val="0"/>
          <w:snapToGrid/>
          <w:color w:val="auto"/>
          <w:spacing w:val="0"/>
          <w:sz w:val="32"/>
          <w:szCs w:val="32"/>
          <w:lang w:val="en-US" w:eastAsia="zh-CN"/>
        </w:rPr>
        <w:t>省人力资源社会保障厅</w:t>
      </w:r>
      <w:r>
        <w:rPr>
          <w:rFonts w:hint="eastAsia" w:ascii="宋体" w:hAnsi="宋体" w:eastAsia="方正仿宋_GBK" w:cs="方正仿宋_GBK"/>
          <w:b w:val="0"/>
          <w:bCs w:val="0"/>
          <w:snapToGrid/>
          <w:color w:val="auto"/>
          <w:spacing w:val="0"/>
          <w:sz w:val="32"/>
          <w:szCs w:val="32"/>
          <w:lang w:val="en-US" w:eastAsia="zh-CN"/>
        </w:rPr>
        <w:t>。</w:t>
      </w:r>
    </w:p>
    <w:p w14:paraId="5A089982">
      <w:pPr>
        <w:spacing w:line="570" w:lineRule="exact"/>
        <w:ind w:firstLine="640" w:firstLineChars="200"/>
        <w:rPr>
          <w:rFonts w:hint="eastAsia" w:ascii="宋体" w:hAnsi="宋体" w:eastAsia="方正楷体_GBK" w:cs="方正楷体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楷体_GBK" w:cs="方正楷体_GBK"/>
          <w:color w:val="auto"/>
          <w:spacing w:val="0"/>
          <w:kern w:val="0"/>
          <w:sz w:val="32"/>
          <w:szCs w:val="32"/>
          <w:lang w:val="en-US" w:eastAsia="zh-CN"/>
        </w:rPr>
        <w:t>（四）涉及事项</w:t>
      </w:r>
    </w:p>
    <w:p w14:paraId="5A926763">
      <w:pPr>
        <w:spacing w:line="570" w:lineRule="exact"/>
        <w:ind w:firstLine="640" w:firstLineChars="200"/>
        <w:rPr>
          <w:rFonts w:hint="eastAsia" w:ascii="宋体" w:hAnsi="宋体" w:eastAsia="方正仿宋_GBK" w:cs="Times New Roman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方正仿宋_GBK" w:cs="Times New Roman"/>
          <w:color w:val="auto"/>
          <w:kern w:val="0"/>
          <w:sz w:val="32"/>
          <w:szCs w:val="32"/>
          <w:highlight w:val="none"/>
          <w:lang w:eastAsia="zh-CN"/>
        </w:rPr>
        <w:t>1.</w:t>
      </w:r>
      <w:r>
        <w:rPr>
          <w:rFonts w:hint="eastAsia" w:ascii="宋体" w:hAnsi="宋体" w:eastAsia="方正仿宋_GBK" w:cs="Times New Roman"/>
          <w:color w:val="auto"/>
          <w:kern w:val="0"/>
          <w:sz w:val="32"/>
          <w:szCs w:val="32"/>
          <w:lang w:eastAsia="zh-CN"/>
        </w:rPr>
        <w:t>育儿补贴申领资格审核；</w:t>
      </w:r>
    </w:p>
    <w:p w14:paraId="5DBDF47E">
      <w:pPr>
        <w:spacing w:line="570" w:lineRule="exact"/>
        <w:ind w:firstLine="640" w:firstLineChars="200"/>
        <w:rPr>
          <w:rFonts w:hint="eastAsia" w:ascii="宋体" w:hAnsi="宋体" w:eastAsia="方正仿宋_GBK" w:cs="Times New Roman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方正仿宋_GBK" w:cs="Times New Roman"/>
          <w:color w:val="auto"/>
          <w:kern w:val="0"/>
          <w:sz w:val="32"/>
          <w:szCs w:val="32"/>
          <w:highlight w:val="none"/>
          <w:lang w:eastAsia="zh-CN"/>
        </w:rPr>
        <w:t>2.出生医学证明信息核验</w:t>
      </w:r>
      <w:r>
        <w:rPr>
          <w:rFonts w:hint="eastAsia" w:ascii="宋体" w:hAnsi="宋体" w:eastAsia="方正仿宋_GBK" w:cs="Times New Roman"/>
          <w:color w:val="auto"/>
          <w:kern w:val="0"/>
          <w:sz w:val="32"/>
          <w:szCs w:val="32"/>
          <w:lang w:eastAsia="zh-CN"/>
        </w:rPr>
        <w:t>；</w:t>
      </w:r>
    </w:p>
    <w:p w14:paraId="73502E42">
      <w:pPr>
        <w:spacing w:line="570" w:lineRule="exact"/>
        <w:ind w:firstLine="640" w:firstLineChars="200"/>
        <w:rPr>
          <w:rFonts w:hint="eastAsia" w:ascii="宋体" w:hAnsi="宋体" w:eastAsia="方正仿宋_GBK" w:cs="Times New Roman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方正仿宋_GBK" w:cs="Times New Roman"/>
          <w:color w:val="auto"/>
          <w:kern w:val="0"/>
          <w:sz w:val="32"/>
          <w:szCs w:val="32"/>
          <w:highlight w:val="none"/>
          <w:lang w:eastAsia="zh-CN"/>
        </w:rPr>
        <w:t>3.个人身份信息核验（户籍信息、居住证信息）</w:t>
      </w:r>
      <w:r>
        <w:rPr>
          <w:rFonts w:hint="eastAsia" w:ascii="宋体" w:hAnsi="宋体" w:eastAsia="方正仿宋_GBK" w:cs="Times New Roman"/>
          <w:color w:val="auto"/>
          <w:kern w:val="0"/>
          <w:sz w:val="32"/>
          <w:szCs w:val="32"/>
          <w:lang w:eastAsia="zh-CN"/>
        </w:rPr>
        <w:t>；</w:t>
      </w:r>
    </w:p>
    <w:p w14:paraId="06CC4455">
      <w:pPr>
        <w:spacing w:line="570" w:lineRule="exact"/>
        <w:ind w:firstLine="640" w:firstLineChars="200"/>
        <w:rPr>
          <w:rFonts w:hint="eastAsia" w:ascii="宋体" w:hAnsi="宋体" w:eastAsia="方正仿宋_GBK" w:cs="Times New Roman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方正仿宋_GBK" w:cs="Times New Roman"/>
          <w:color w:val="auto"/>
          <w:kern w:val="0"/>
          <w:sz w:val="32"/>
          <w:szCs w:val="32"/>
          <w:highlight w:val="none"/>
          <w:lang w:eastAsia="zh-CN"/>
        </w:rPr>
        <w:t>4.依法被收养的儿童、</w:t>
      </w:r>
      <w:r>
        <w:rPr>
          <w:rFonts w:hint="eastAsia" w:ascii="宋体" w:hAnsi="宋体" w:eastAsia="方正仿宋_GBK" w:cs="Times New Roman"/>
          <w:color w:val="auto"/>
          <w:kern w:val="0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  <w:lang w:val="en-US" w:eastAsia="zh-CN"/>
        </w:rPr>
        <w:t>－</w:t>
      </w:r>
      <w:r>
        <w:rPr>
          <w:rFonts w:hint="eastAsia" w:ascii="宋体" w:hAnsi="宋体" w:eastAsia="方正仿宋_GBK" w:cs="Times New Roman"/>
          <w:color w:val="auto"/>
          <w:kern w:val="0"/>
          <w:sz w:val="32"/>
          <w:szCs w:val="32"/>
          <w:highlight w:val="none"/>
          <w:lang w:val="en-US" w:eastAsia="zh-CN"/>
        </w:rPr>
        <w:t>3岁纳入孤儿及事实无人抚养儿童保障范围的儿童信息核验</w:t>
      </w:r>
      <w:r>
        <w:rPr>
          <w:rFonts w:hint="eastAsia" w:ascii="宋体" w:hAnsi="宋体" w:eastAsia="方正仿宋_GBK" w:cs="Times New Roman"/>
          <w:color w:val="auto"/>
          <w:kern w:val="0"/>
          <w:sz w:val="32"/>
          <w:szCs w:val="32"/>
          <w:lang w:eastAsia="zh-CN"/>
        </w:rPr>
        <w:t>；</w:t>
      </w:r>
    </w:p>
    <w:p w14:paraId="4544BEE6">
      <w:pPr>
        <w:spacing w:line="570" w:lineRule="exact"/>
        <w:ind w:firstLine="640" w:firstLineChars="200"/>
        <w:rPr>
          <w:rFonts w:hint="eastAsia" w:ascii="宋体" w:hAnsi="宋体" w:eastAsia="方正仿宋_GBK" w:cs="Times New Roman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方正仿宋_GBK" w:cs="Times New Roman"/>
          <w:color w:val="auto"/>
          <w:kern w:val="0"/>
          <w:sz w:val="32"/>
          <w:szCs w:val="32"/>
          <w:highlight w:val="none"/>
          <w:lang w:eastAsia="zh-CN"/>
        </w:rPr>
        <w:t>5.社会保障卡信息核验</w:t>
      </w:r>
      <w:r>
        <w:rPr>
          <w:rFonts w:hint="eastAsia" w:ascii="宋体" w:hAnsi="宋体" w:eastAsia="方正仿宋_GBK" w:cs="Times New Roman"/>
          <w:color w:val="auto"/>
          <w:kern w:val="0"/>
          <w:sz w:val="32"/>
          <w:szCs w:val="32"/>
          <w:lang w:eastAsia="zh-CN"/>
        </w:rPr>
        <w:t>。</w:t>
      </w:r>
    </w:p>
    <w:p w14:paraId="0F1B57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leftChars="0" w:firstLine="640" w:firstLineChars="200"/>
        <w:textAlignment w:val="baseline"/>
        <w:rPr>
          <w:rFonts w:hint="eastAsia" w:ascii="宋体" w:hAnsi="宋体" w:eastAsia="方正楷体_GBK" w:cs="方正楷体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楷体_GBK" w:cs="方正楷体_GBK"/>
          <w:color w:val="auto"/>
          <w:spacing w:val="0"/>
          <w:kern w:val="0"/>
          <w:sz w:val="32"/>
          <w:szCs w:val="32"/>
          <w:lang w:val="en-US" w:eastAsia="zh-CN"/>
        </w:rPr>
        <w:t>（五）审批（服务）层级</w:t>
      </w:r>
    </w:p>
    <w:p w14:paraId="209377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firstLine="640" w:firstLineChars="200"/>
        <w:textAlignment w:val="baseline"/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乡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镇人民政府（街道办事处）</w:t>
      </w: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初审、县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级卫生健康部门</w:t>
      </w: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审核确认。</w:t>
      </w:r>
    </w:p>
    <w:p w14:paraId="6C17280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leftChars="0" w:firstLine="640" w:firstLineChars="200"/>
        <w:textAlignment w:val="baseline"/>
        <w:rPr>
          <w:rFonts w:hint="eastAsia" w:ascii="宋体" w:hAnsi="宋体" w:eastAsia="方正楷体_GBK" w:cs="方正楷体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楷体_GBK" w:cs="方正楷体_GBK"/>
          <w:color w:val="auto"/>
          <w:spacing w:val="0"/>
          <w:kern w:val="0"/>
          <w:sz w:val="32"/>
          <w:szCs w:val="32"/>
          <w:lang w:val="en-US" w:eastAsia="zh-CN"/>
        </w:rPr>
        <w:t>（六）服务对象</w:t>
      </w:r>
    </w:p>
    <w:p w14:paraId="74F748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textAlignment w:val="baseline"/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符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合法律法规规定生育或收养的云南省户籍</w:t>
      </w: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3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周岁以下婴幼儿</w:t>
      </w: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。</w:t>
      </w:r>
    </w:p>
    <w:p w14:paraId="40709D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leftChars="0" w:firstLine="640" w:firstLineChars="200"/>
        <w:textAlignment w:val="baseline"/>
        <w:rPr>
          <w:rFonts w:hint="eastAsia" w:ascii="宋体" w:hAnsi="宋体" w:eastAsia="方正楷体_GBK" w:cs="方正楷体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楷体_GBK" w:cs="方正楷体_GBK"/>
          <w:color w:val="auto"/>
          <w:spacing w:val="0"/>
          <w:kern w:val="0"/>
          <w:sz w:val="32"/>
          <w:szCs w:val="32"/>
          <w:lang w:val="en-US" w:eastAsia="zh-CN"/>
        </w:rPr>
        <w:t>（七）办理形式</w:t>
      </w:r>
    </w:p>
    <w:p w14:paraId="31C923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firstLine="640" w:firstLineChars="200"/>
        <w:textAlignment w:val="baseline"/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网上办理、窗口办理。</w:t>
      </w:r>
    </w:p>
    <w:p w14:paraId="059325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leftChars="0" w:firstLine="640" w:firstLineChars="200"/>
        <w:textAlignment w:val="baseline"/>
        <w:rPr>
          <w:rFonts w:hint="eastAsia" w:ascii="宋体" w:hAnsi="宋体" w:eastAsia="方正楷体_GBK" w:cs="方正楷体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楷体_GBK" w:cs="方正楷体_GBK"/>
          <w:color w:val="auto"/>
          <w:spacing w:val="0"/>
          <w:kern w:val="0"/>
          <w:sz w:val="32"/>
          <w:szCs w:val="32"/>
          <w:lang w:val="en-US" w:eastAsia="zh-CN"/>
        </w:rPr>
        <w:t>（八）法定办结时限</w:t>
      </w:r>
    </w:p>
    <w:p w14:paraId="29C578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firstLine="640" w:firstLineChars="200"/>
        <w:textAlignment w:val="baseline"/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30个工作日。</w:t>
      </w:r>
    </w:p>
    <w:p w14:paraId="1D2D09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leftChars="0" w:firstLine="640" w:firstLineChars="200"/>
        <w:textAlignment w:val="baseline"/>
        <w:rPr>
          <w:rFonts w:hint="eastAsia" w:ascii="宋体" w:hAnsi="宋体" w:eastAsia="方正楷体_GBK" w:cs="方正楷体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楷体_GBK" w:cs="方正楷体_GBK"/>
          <w:color w:val="auto"/>
          <w:spacing w:val="0"/>
          <w:kern w:val="0"/>
          <w:sz w:val="32"/>
          <w:szCs w:val="32"/>
          <w:lang w:val="en-US" w:eastAsia="zh-CN"/>
        </w:rPr>
        <w:t>（九）承诺审批时限</w:t>
      </w:r>
    </w:p>
    <w:p w14:paraId="26618DF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firstLine="640" w:firstLineChars="200"/>
        <w:textAlignment w:val="baseline"/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20个工作日。</w:t>
      </w:r>
    </w:p>
    <w:p w14:paraId="3E8943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leftChars="0" w:firstLine="640" w:firstLineChars="200"/>
        <w:textAlignment w:val="baseline"/>
        <w:rPr>
          <w:rFonts w:hint="eastAsia" w:ascii="宋体" w:hAnsi="宋体" w:eastAsia="方正楷体_GBK" w:cs="方正楷体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楷体_GBK" w:cs="方正楷体_GBK"/>
          <w:color w:val="auto"/>
          <w:spacing w:val="0"/>
          <w:kern w:val="0"/>
          <w:sz w:val="32"/>
          <w:szCs w:val="32"/>
          <w:lang w:val="en-US" w:eastAsia="zh-CN"/>
        </w:rPr>
        <w:t>（十）是否收费</w:t>
      </w:r>
    </w:p>
    <w:p w14:paraId="32F2B1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firstLine="640" w:firstLineChars="200"/>
        <w:textAlignment w:val="baseline"/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否。</w:t>
      </w:r>
    </w:p>
    <w:p w14:paraId="021E52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firstLine="640" w:firstLineChars="200"/>
        <w:textAlignment w:val="baseline"/>
        <w:rPr>
          <w:rFonts w:hint="eastAsia" w:ascii="宋体" w:hAnsi="宋体" w:eastAsia="方正楷体_GBK" w:cs="方正楷体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楷体_GBK" w:cs="方正楷体_GBK"/>
          <w:color w:val="auto"/>
          <w:spacing w:val="0"/>
          <w:kern w:val="0"/>
          <w:sz w:val="32"/>
          <w:szCs w:val="32"/>
          <w:lang w:val="en-US" w:eastAsia="zh-CN"/>
        </w:rPr>
        <w:t>（十一）线下跑动次数</w:t>
      </w:r>
    </w:p>
    <w:p w14:paraId="3BBA6D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leftChars="0" w:firstLine="640" w:firstLineChars="200"/>
        <w:textAlignment w:val="baseline"/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0次。</w:t>
      </w:r>
    </w:p>
    <w:p w14:paraId="3BBBE1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leftChars="0" w:firstLine="640" w:firstLineChars="200"/>
        <w:textAlignment w:val="baseline"/>
        <w:rPr>
          <w:rFonts w:hint="eastAsia" w:ascii="宋体" w:hAnsi="宋体" w:eastAsia="方正楷体_GBK" w:cs="方正楷体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楷体_GBK" w:cs="方正楷体_GBK"/>
          <w:color w:val="auto"/>
          <w:spacing w:val="0"/>
          <w:kern w:val="0"/>
          <w:sz w:val="32"/>
          <w:szCs w:val="32"/>
          <w:lang w:val="en-US" w:eastAsia="zh-CN"/>
        </w:rPr>
        <w:t>（十二）中介服务事项名称</w:t>
      </w:r>
    </w:p>
    <w:p w14:paraId="2B27A8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firstLine="640" w:firstLineChars="200"/>
        <w:textAlignment w:val="baseline"/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无。</w:t>
      </w:r>
    </w:p>
    <w:p w14:paraId="48AE13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firstLine="640" w:firstLineChars="200"/>
        <w:textAlignment w:val="baseline"/>
        <w:rPr>
          <w:rFonts w:hint="eastAsia" w:ascii="方正楷体_GBK" w:hAnsi="方正楷体_GBK" w:eastAsia="方正楷体_GBK" w:cs="方正楷体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pacing w:val="0"/>
          <w:kern w:val="0"/>
          <w:sz w:val="32"/>
          <w:szCs w:val="32"/>
          <w:lang w:val="en-US" w:eastAsia="zh-CN"/>
        </w:rPr>
        <w:t>（十三）是否需要勘验、组织听证、专家评审、检测</w:t>
      </w:r>
    </w:p>
    <w:p w14:paraId="69A6DB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firstLine="640" w:firstLineChars="200"/>
        <w:textAlignment w:val="baseline"/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否。</w:t>
      </w:r>
    </w:p>
    <w:p w14:paraId="711410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firstLine="640" w:firstLineChars="200"/>
        <w:textAlignment w:val="baseline"/>
        <w:rPr>
          <w:rFonts w:hint="eastAsia" w:ascii="方正楷体_GBK" w:hAnsi="方正楷体_GBK" w:eastAsia="方正楷体_GBK" w:cs="方正楷体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pacing w:val="0"/>
          <w:kern w:val="0"/>
          <w:sz w:val="32"/>
          <w:szCs w:val="32"/>
          <w:lang w:val="en-US" w:eastAsia="zh-CN"/>
        </w:rPr>
        <w:t>（十四）审批机关是否委托服务机构开展技术性服务</w:t>
      </w:r>
    </w:p>
    <w:p w14:paraId="474D3A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firstLine="640" w:firstLineChars="200"/>
        <w:textAlignment w:val="baseline"/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否。</w:t>
      </w:r>
    </w:p>
    <w:p w14:paraId="6ED8CC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firstLine="640" w:firstLineChars="200"/>
        <w:textAlignment w:val="baseline"/>
        <w:rPr>
          <w:rFonts w:hint="eastAsia" w:ascii="方正楷体_GBK" w:hAnsi="方正楷体_GBK" w:eastAsia="方正楷体_GBK" w:cs="方正楷体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pacing w:val="0"/>
          <w:kern w:val="0"/>
          <w:sz w:val="32"/>
          <w:szCs w:val="32"/>
          <w:lang w:val="en-US" w:eastAsia="zh-CN"/>
        </w:rPr>
        <w:t>（十五）是否实行告知承诺办理</w:t>
      </w:r>
    </w:p>
    <w:p w14:paraId="50A100F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firstLine="640" w:firstLineChars="200"/>
        <w:textAlignment w:val="baseline"/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是。</w:t>
      </w:r>
    </w:p>
    <w:p w14:paraId="61F09D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firstLine="640" w:firstLineChars="200"/>
        <w:textAlignment w:val="baseline"/>
        <w:rPr>
          <w:rFonts w:hint="eastAsia" w:ascii="方正楷体_GBK" w:hAnsi="方正楷体_GBK" w:eastAsia="方正楷体_GBK" w:cs="方正楷体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pacing w:val="0"/>
          <w:kern w:val="0"/>
          <w:sz w:val="32"/>
          <w:szCs w:val="32"/>
          <w:lang w:val="en-US" w:eastAsia="zh-CN"/>
        </w:rPr>
        <w:t>（十六）是否实行容缺受理</w:t>
      </w:r>
    </w:p>
    <w:p w14:paraId="086A70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firstLine="640" w:firstLineChars="200"/>
        <w:textAlignment w:val="baseline"/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否。</w:t>
      </w:r>
    </w:p>
    <w:p w14:paraId="6E5194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firstLine="640" w:firstLineChars="200"/>
        <w:textAlignment w:val="baseline"/>
        <w:rPr>
          <w:rFonts w:hint="eastAsia" w:ascii="方正楷体_GBK" w:hAnsi="方正楷体_GBK" w:eastAsia="方正楷体_GBK" w:cs="方正楷体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pacing w:val="0"/>
          <w:kern w:val="0"/>
          <w:sz w:val="32"/>
          <w:szCs w:val="32"/>
          <w:lang w:val="en-US" w:eastAsia="zh-CN"/>
        </w:rPr>
        <w:t>（十七）办理时间</w:t>
      </w:r>
    </w:p>
    <w:p w14:paraId="4748523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firstLine="640" w:firstLineChars="200"/>
        <w:textAlignment w:val="baseline"/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申请当场办结，审核</w:t>
      </w:r>
      <w:r>
        <w:rPr>
          <w:rFonts w:hint="eastAsia" w:ascii="方正仿宋_GBK" w:hAnsi="方正仿宋_GBK" w:eastAsia="方正仿宋_GBK" w:cs="方正仿宋_GBK"/>
          <w:spacing w:val="0"/>
          <w:kern w:val="0"/>
          <w:sz w:val="32"/>
          <w:szCs w:val="32"/>
          <w:lang w:val="en-US" w:eastAsia="zh-CN"/>
        </w:rPr>
        <w:t>时间按承诺审批时限办结</w:t>
      </w: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。</w:t>
      </w:r>
    </w:p>
    <w:p w14:paraId="6501A2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firstLine="640" w:firstLineChars="200"/>
        <w:textAlignment w:val="baseline"/>
        <w:rPr>
          <w:rFonts w:hint="eastAsia" w:ascii="方正楷体_GBK" w:hAnsi="方正楷体_GBK" w:eastAsia="方正楷体_GBK" w:cs="方正楷体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pacing w:val="0"/>
          <w:kern w:val="0"/>
          <w:sz w:val="32"/>
          <w:szCs w:val="32"/>
          <w:lang w:val="en-US" w:eastAsia="zh-CN"/>
        </w:rPr>
        <w:t>（十八）办理地点</w:t>
      </w:r>
    </w:p>
    <w:p w14:paraId="534CC30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textAlignment w:val="baseline"/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1.线上：申请人通过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支付宝、微信、“一部手机办事通”育儿补贴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小程序进入育儿补贴申请页面，填写信息和上传资料后，即可完成申请提交</w:t>
      </w: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。</w:t>
      </w:r>
    </w:p>
    <w:p w14:paraId="0EC6F4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textAlignment w:val="baseline"/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2.线下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婴幼儿户籍所在地乡镇人民政府（街道办事处）现场申请。</w:t>
      </w:r>
    </w:p>
    <w:p w14:paraId="16CA70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textAlignment w:val="baseline"/>
        <w:rPr>
          <w:rFonts w:hint="eastAsia" w:ascii="宋体" w:hAnsi="宋体" w:eastAsia="方正黑体_GBK" w:cs="方正黑体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黑体_GBK" w:cs="方正黑体_GBK"/>
          <w:color w:val="auto"/>
          <w:spacing w:val="0"/>
          <w:kern w:val="0"/>
          <w:sz w:val="32"/>
          <w:szCs w:val="32"/>
          <w:lang w:val="en-US" w:eastAsia="zh-CN"/>
        </w:rPr>
        <w:t>二、设定和实施依据</w:t>
      </w:r>
    </w:p>
    <w:p w14:paraId="0965E4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textAlignment w:val="baseline"/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（一）《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中共中央办公厅</w:t>
      </w: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国务院办公厅关于印发〈育儿补贴制度实施方案〉的通知》（厅字〔</w:t>
      </w: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2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025〕15号）</w:t>
      </w: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。</w:t>
      </w:r>
    </w:p>
    <w:p w14:paraId="2A19F4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textAlignment w:val="baseline"/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（二）《国家卫生健康委办公厅 财政部办公厅关于印发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〈</w:t>
      </w: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育儿补贴制度管理规范（试行）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〉</w:t>
      </w: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的通知》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（</w:t>
      </w: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国卫办人口发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〔</w:t>
      </w: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2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025〕</w:t>
      </w: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24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号）</w:t>
      </w: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。</w:t>
      </w:r>
    </w:p>
    <w:p w14:paraId="75B955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textAlignment w:val="baseline"/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（三）《财政部 国家卫生健康委关于印发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〈</w:t>
      </w: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育儿补贴补助资金管理办法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〉</w:t>
      </w: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的通知》（财社〔2025〕86号）。</w:t>
      </w:r>
    </w:p>
    <w:p w14:paraId="4B72D2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textAlignment w:val="baseline"/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（四）《云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南省卫生健康委员会</w:t>
      </w: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云南省财政厅关于印发〈云南省育儿补贴制度实施方案〉的通知</w:t>
      </w: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》（云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卫人口家庭发〔</w:t>
      </w: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2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025〕6号</w:t>
      </w: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）。</w:t>
      </w:r>
    </w:p>
    <w:p w14:paraId="76EFAA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textAlignment w:val="baseline"/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（五）《云南省财政厅 云南省卫生健康委员会关于印发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〈</w:t>
      </w: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云南省育儿补贴补助资金管理实施细则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〉</w:t>
      </w: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的通知》（云财社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〔</w:t>
      </w: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2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025〕</w:t>
      </w: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198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号</w:t>
      </w: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）。</w:t>
      </w:r>
    </w:p>
    <w:p w14:paraId="0304CC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textAlignment w:val="baseline"/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（六）《云南省财政厅等19部门关于印发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〈</w:t>
      </w: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云南省惠民惠农财政补贴资金“一卡通”发放管理试行办法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〉</w:t>
      </w: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的通知》（云规财〔2022〕22号）。</w:t>
      </w:r>
    </w:p>
    <w:p w14:paraId="051D47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leftChars="0" w:firstLine="640" w:firstLineChars="200"/>
        <w:textAlignment w:val="baseline"/>
        <w:rPr>
          <w:rFonts w:hint="eastAsia" w:ascii="宋体" w:hAnsi="宋体" w:eastAsia="方正黑体_GBK" w:cs="方正黑体_GBK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黑体_GBK" w:cs="方正黑体_GBK"/>
          <w:color w:val="auto"/>
          <w:kern w:val="0"/>
          <w:sz w:val="32"/>
          <w:szCs w:val="32"/>
          <w:lang w:val="en-US" w:eastAsia="zh-CN"/>
        </w:rPr>
        <w:t>三、办理条件</w:t>
      </w:r>
    </w:p>
    <w:p w14:paraId="2532C9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textAlignment w:val="baseline"/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从2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025年1月1日起，对符合法律法规规定生育或收养的云南省户籍3周岁以下婴幼儿发放补贴，至其年满3周岁。对3周岁以下的孤儿、事实无人抚养的婴幼儿，予以发放补贴。</w:t>
      </w:r>
    </w:p>
    <w:p w14:paraId="145DD8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textAlignment w:val="baseline"/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（一）育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儿补贴由父母一方或其他监护人（含儿童福利机构）申领，用于育儿相关支出。如父母离异，由抚养子女一方申领。</w:t>
      </w:r>
    </w:p>
    <w:p w14:paraId="441AEA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textAlignment w:val="baseline"/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（二）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初婚夫妻按照家庭子女数计算孩次，再婚夫妻按照共同生育的子女数计算孩次（再婚前生育的子女数不进行合并计算），即夫妻共同生育三孩以内的，均可享受育儿补贴。</w:t>
      </w:r>
    </w:p>
    <w:p w14:paraId="5FFD9F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textAlignment w:val="baseline"/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（三）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符合条件的婴幼儿在申领年限内死亡的，可申领死亡当年的补贴。申领人应在婴幼儿死亡当年提出申请，出生当年死亡的可延至次年。</w:t>
      </w:r>
    </w:p>
    <w:p w14:paraId="08F964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textAlignment w:val="baseline"/>
        <w:rPr>
          <w:rFonts w:hint="eastAsia" w:ascii="宋体" w:hAnsi="宋体" w:eastAsia="方正黑体_GBK" w:cs="方正黑体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黑体_GBK" w:cs="方正黑体_GBK"/>
          <w:color w:val="auto"/>
          <w:spacing w:val="0"/>
          <w:kern w:val="0"/>
          <w:sz w:val="32"/>
          <w:szCs w:val="32"/>
          <w:lang w:val="en-US" w:eastAsia="zh-CN"/>
        </w:rPr>
        <w:t>四、申请材料</w:t>
      </w:r>
    </w:p>
    <w:p w14:paraId="2E1A4E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textAlignment w:val="baseline"/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（一）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申领育儿补贴需提供婴幼儿的出生医学证明、居民户口簿首页及婴幼儿页等材料。</w:t>
      </w:r>
    </w:p>
    <w:p w14:paraId="3787E6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textAlignment w:val="baseline"/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（二）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离异父母申领补贴需提供离婚证、离婚协议书或民事判决书等相关证明材料。如丧偶，需提供申领人配偶有关信息。</w:t>
      </w:r>
    </w:p>
    <w:p w14:paraId="423A62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textAlignment w:val="baseline"/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（三）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婴幼儿养父母申领补贴需提交民政部门出具的收养登记证。</w:t>
      </w:r>
    </w:p>
    <w:p w14:paraId="11B333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textAlignment w:val="baseline"/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（四）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婴幼儿出生后死亡但尚未落户的，须提供出生医学证明、死亡证明等材料。</w:t>
      </w:r>
    </w:p>
    <w:p w14:paraId="47296A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textAlignment w:val="baseline"/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（五）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其他监护人申领补贴应提供监护人监护权的相关证明材料。</w:t>
      </w:r>
    </w:p>
    <w:p w14:paraId="73986C9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textAlignment w:val="baseline"/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线上办理：以上材料需申请人由支付宝、微信、“一部手机办事通”育儿补贴小程序拍照或扫描上传至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育儿补贴信息管理系统</w:t>
      </w: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。</w:t>
      </w:r>
    </w:p>
    <w:p w14:paraId="227B60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textAlignment w:val="baseline"/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线下窗口办理：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除线上办理所需材料的原件外，现场办理还需提供申领人的身份证明材料原件。</w:t>
      </w:r>
    </w:p>
    <w:p w14:paraId="0A40DC2E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textAlignment w:val="baseline"/>
        <w:rPr>
          <w:rFonts w:hint="eastAsia" w:ascii="宋体" w:hAnsi="宋体" w:eastAsia="方正黑体_GBK" w:cs="方正黑体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黑体_GBK" w:cs="方正黑体_GBK"/>
          <w:color w:val="auto"/>
          <w:spacing w:val="0"/>
          <w:kern w:val="0"/>
          <w:sz w:val="32"/>
          <w:szCs w:val="32"/>
          <w:lang w:val="en-US" w:eastAsia="zh-CN"/>
        </w:rPr>
        <w:t>其他</w:t>
      </w:r>
    </w:p>
    <w:p w14:paraId="265A63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textAlignment w:val="baseline"/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按照《育儿补贴制度管理规范（试行）》、</w:t>
      </w:r>
      <w:r>
        <w:rPr>
          <w:rFonts w:hint="default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《云南省育儿补贴制度实施方案》</w:t>
      </w:r>
      <w:r>
        <w:rPr>
          <w:rFonts w:hint="eastAsia" w:ascii="宋体" w:hAnsi="宋体" w:eastAsia="方正仿宋_GBK" w:cs="方正仿宋_GBK"/>
          <w:color w:val="auto"/>
          <w:spacing w:val="0"/>
          <w:kern w:val="0"/>
          <w:sz w:val="32"/>
          <w:szCs w:val="32"/>
          <w:lang w:val="en-US" w:eastAsia="zh-CN"/>
        </w:rPr>
        <w:t>要求填写。</w:t>
      </w:r>
    </w:p>
    <w:p w14:paraId="78736B6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黑体_GBK">
    <w:altName w:val="Arial Unicode MS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altName w:val="Arial Unicode MS"/>
    <w:panose1 w:val="02000000000000000000"/>
    <w:charset w:val="86"/>
    <w:family w:val="script"/>
    <w:pitch w:val="default"/>
    <w:sig w:usb0="00000000" w:usb1="00000000" w:usb2="00000016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D0355493">
    <w:panose1 w:val="020B0604020202020204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54A143"/>
    <w:multiLevelType w:val="singleLevel"/>
    <w:tmpl w:val="6054A143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0265949"/>
    <w:multiLevelType w:val="singleLevel"/>
    <w:tmpl w:val="7026594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7D5CD3CA"/>
    <w:multiLevelType w:val="singleLevel"/>
    <w:tmpl w:val="7D5CD3CA"/>
    <w:lvl w:ilvl="0" w:tentative="0">
      <w:start w:val="1"/>
      <w:numFmt w:val="chineseCounting"/>
      <w:suff w:val="nothing"/>
      <w:lvlText w:val="（%1）"/>
      <w:lvlJc w:val="left"/>
      <w:pPr>
        <w:ind w:left="720" w:firstLine="0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D67D70"/>
    <w:rsid w:val="00A52C09"/>
    <w:rsid w:val="00D82FD6"/>
    <w:rsid w:val="01536DBF"/>
    <w:rsid w:val="022C7B12"/>
    <w:rsid w:val="03BC22B9"/>
    <w:rsid w:val="0C467C6A"/>
    <w:rsid w:val="0CA6496E"/>
    <w:rsid w:val="10921A09"/>
    <w:rsid w:val="121137A1"/>
    <w:rsid w:val="12D022AA"/>
    <w:rsid w:val="136127B7"/>
    <w:rsid w:val="1537759A"/>
    <w:rsid w:val="153C3939"/>
    <w:rsid w:val="17FD1E9F"/>
    <w:rsid w:val="1CC22BF1"/>
    <w:rsid w:val="1F0E1CBE"/>
    <w:rsid w:val="1F58042A"/>
    <w:rsid w:val="213D138A"/>
    <w:rsid w:val="22094286"/>
    <w:rsid w:val="22BB7C8F"/>
    <w:rsid w:val="231B2E11"/>
    <w:rsid w:val="2601208F"/>
    <w:rsid w:val="29577E17"/>
    <w:rsid w:val="2CFA0498"/>
    <w:rsid w:val="349E08A1"/>
    <w:rsid w:val="38432C50"/>
    <w:rsid w:val="39DE65F6"/>
    <w:rsid w:val="3A6601D7"/>
    <w:rsid w:val="3AFC62EC"/>
    <w:rsid w:val="3B4F08B0"/>
    <w:rsid w:val="3D127E6A"/>
    <w:rsid w:val="3F177889"/>
    <w:rsid w:val="3F40706E"/>
    <w:rsid w:val="3F497A86"/>
    <w:rsid w:val="41C76C15"/>
    <w:rsid w:val="4203305D"/>
    <w:rsid w:val="43216D23"/>
    <w:rsid w:val="43D0489B"/>
    <w:rsid w:val="47386EEB"/>
    <w:rsid w:val="4F93087E"/>
    <w:rsid w:val="4FBE45A7"/>
    <w:rsid w:val="5211551B"/>
    <w:rsid w:val="535B0538"/>
    <w:rsid w:val="546C6AFA"/>
    <w:rsid w:val="588160DB"/>
    <w:rsid w:val="58E334A1"/>
    <w:rsid w:val="59A92571"/>
    <w:rsid w:val="5B911EDF"/>
    <w:rsid w:val="5E363C42"/>
    <w:rsid w:val="5FB755C2"/>
    <w:rsid w:val="60463B73"/>
    <w:rsid w:val="60DA0424"/>
    <w:rsid w:val="61A61E78"/>
    <w:rsid w:val="62C4078E"/>
    <w:rsid w:val="62C44114"/>
    <w:rsid w:val="62DB4B3C"/>
    <w:rsid w:val="63953142"/>
    <w:rsid w:val="64D83671"/>
    <w:rsid w:val="68B8200E"/>
    <w:rsid w:val="69D5490E"/>
    <w:rsid w:val="69FD491B"/>
    <w:rsid w:val="6FBC7B07"/>
    <w:rsid w:val="774B7559"/>
    <w:rsid w:val="779265EB"/>
    <w:rsid w:val="78D67D70"/>
    <w:rsid w:val="79D9203D"/>
    <w:rsid w:val="79F726CE"/>
    <w:rsid w:val="7BF24AAC"/>
    <w:rsid w:val="7E202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pPr>
      <w:widowControl/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微软雅黑" w:hAnsi="微软雅黑" w:eastAsia="微软雅黑" w:cs="微软雅黑"/>
      <w:snapToGrid w:val="0"/>
      <w:color w:val="000000"/>
      <w:kern w:val="0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2026-04-10T09:25:00Z</dcterms:created>
  <dc:creator>李品娥</dc:creator>
  <cp:lastModifiedBy>李品娥</cp:lastModifiedBy>
  <dcterms:modified xsi:type="dcterms:W3CDTF">2026-04-10T09:25:07Z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900772A0E9B845AD8CCF0C038D0E1EFB_11</vt:lpwstr>
  </property>
  <property fmtid="{D5CDD505-2E9C-101B-9397-08002B2CF9AE}" pid="4" name="KSOTemplateDocerSaveRecord">
    <vt:lpwstr>eyJoZGlkIjoiNTkzMTA5YjQzNDVkN2UwNGZkZWNkMmM4OGNiYmE4NmQiLCJ1c2VySWQiOiI0MzY0MTA3MDIifQ==</vt:lpwstr>
  </property>
</Properties>
</file>