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1CA10C">
      <w:pPr>
        <w:pStyle w:val="5"/>
        <w:ind w:left="0" w:leftChars="0" w:firstLine="0" w:firstLineChars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</w:p>
    <w:p w14:paraId="031EE8A7">
      <w:pPr>
        <w:pStyle w:val="5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 w:bidi="ar-SA"/>
        </w:rPr>
        <w:t>云南省苯丙酮尿症特医食品购买定点医疗保健机构名单</w:t>
      </w:r>
    </w:p>
    <w:p w14:paraId="74506AF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.云南省妇幼保健院</w:t>
      </w:r>
      <w:bookmarkStart w:id="0" w:name="_GoBack"/>
      <w:bookmarkEnd w:id="0"/>
    </w:p>
    <w:p w14:paraId="61C1ADF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.云南省第一人民医院</w:t>
      </w:r>
    </w:p>
    <w:p w14:paraId="6F004E1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.昆明医科大学第一附属医院</w:t>
      </w:r>
    </w:p>
    <w:p w14:paraId="7CB7BA0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4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.联勤保障部队第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920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医院</w:t>
      </w:r>
    </w:p>
    <w:p w14:paraId="63F9B56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.昆明市妇幼保健院</w:t>
      </w:r>
    </w:p>
    <w:p w14:paraId="7F47484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6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.昆明市儿童医院</w:t>
      </w:r>
    </w:p>
    <w:p w14:paraId="2E31180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7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.玉溪市妇幼保健院</w:t>
      </w:r>
    </w:p>
    <w:p w14:paraId="5D02D5B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8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.曲靖市妇幼保健院</w:t>
      </w:r>
    </w:p>
    <w:p w14:paraId="6038AD7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9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.红河州妇幼保健院</w:t>
      </w:r>
    </w:p>
    <w:p w14:paraId="28BBDA9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.文山州妇幼保健院</w:t>
      </w:r>
    </w:p>
    <w:p w14:paraId="6B0C104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11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.昭通市妇幼保健院</w:t>
      </w:r>
    </w:p>
    <w:p w14:paraId="6F6287A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12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.大理州妇幼保健院</w:t>
      </w:r>
    </w:p>
    <w:p w14:paraId="0541EDE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13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.楚雄州妇幼保健院</w:t>
      </w:r>
    </w:p>
    <w:p w14:paraId="454AB7A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14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.临沧市妇幼保健院</w:t>
      </w:r>
    </w:p>
    <w:p w14:paraId="5195D53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15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.普洱市妇幼保健院</w:t>
      </w:r>
    </w:p>
    <w:p w14:paraId="7A2755B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baseline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16</w:t>
      </w:r>
      <w:r>
        <w:rPr>
          <w:rFonts w:hint="eastAsia" w:ascii="Century Schoolbook L" w:hAnsi="Century Schoolbook L" w:eastAsia="方正仿宋_GBK" w:cs="Century Schoolbook L"/>
          <w:sz w:val="32"/>
          <w:szCs w:val="32"/>
          <w:lang w:val="en-US" w:eastAsia="zh-CN"/>
        </w:rPr>
        <w:t>.保山市隆阳区妇幼保健院</w:t>
      </w:r>
    </w:p>
    <w:p w14:paraId="6C1069CC">
      <w:pPr>
        <w:pStyle w:val="5"/>
        <w:ind w:left="0" w:leftChars="0" w:firstLine="0" w:firstLineChars="0"/>
        <w:rPr>
          <w:rFonts w:hint="default" w:ascii="Century Schoolbook L" w:hAnsi="Century Schoolbook L" w:eastAsia="方正仿宋_GBK" w:cs="Century Schoolbook L"/>
          <w:sz w:val="32"/>
          <w:szCs w:val="32"/>
          <w:lang w:val="en-US" w:eastAsia="zh-CN"/>
        </w:rPr>
      </w:pPr>
    </w:p>
    <w:p w14:paraId="0487CA8B"/>
    <w:p w14:paraId="45B045C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entury Schoolbook L">
    <w:altName w:val="Century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entury">
    <w:panose1 w:val="02040604050505020304"/>
    <w:charset w:val="00"/>
    <w:family w:val="auto"/>
    <w:pitch w:val="default"/>
    <w:sig w:usb0="00000287" w:usb1="00000000" w:usb2="00000000" w:usb3="00000000" w:csb0="2000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D0C55"/>
    <w:rsid w:val="00A52C09"/>
    <w:rsid w:val="00D82FD6"/>
    <w:rsid w:val="01536DBF"/>
    <w:rsid w:val="022C7B12"/>
    <w:rsid w:val="03BC22B9"/>
    <w:rsid w:val="03DD0C55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1716C9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40" w:firstLineChars="200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qFormat/>
    <w:uiPriority w:val="0"/>
    <w:pPr>
      <w:spacing w:before="120"/>
    </w:pPr>
    <w:rPr>
      <w:rFonts w:ascii="Arial" w:hAnsi="Arial" w:eastAsia="宋体" w:cs="Arial"/>
      <w:sz w:val="24"/>
      <w:szCs w:val="24"/>
    </w:rPr>
  </w:style>
  <w:style w:type="paragraph" w:customStyle="1" w:styleId="5">
    <w:name w:val="NormalIndent"/>
    <w:basedOn w:val="1"/>
    <w:qFormat/>
    <w:uiPriority w:val="0"/>
    <w:pPr>
      <w:ind w:firstLine="200" w:firstLineChars="200"/>
      <w:jc w:val="both"/>
      <w:textAlignment w:val="baseline"/>
    </w:pPr>
    <w:rPr>
      <w:rFonts w:ascii="宋体" w:hAnsi="宋体"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195</Words>
  <Characters>204</Characters>
  <Lines>0</Lines>
  <Paragraphs>0</Paragraphs>
  <TotalTime>0</TotalTime>
  <ScaleCrop>false</ScaleCrop>
  <LinksUpToDate>false</LinksUpToDate>
  <CharactersWithSpaces>204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2025-12-19T01:43:00Z</dcterms:created>
  <dc:creator>李品娥</dc:creator>
  <cp:lastModifiedBy>李品娥</cp:lastModifiedBy>
  <dcterms:modified xsi:type="dcterms:W3CDTF">2025-12-19T01:48:20Z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559D0FEE9A7B40D9A15748497AA4B909_11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