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云南省卫生计生委关于印发《云南省孕产妇死亡评审规范（2017版）》和《云南省5岁以下儿童死亡评审规范（2017版）》的通知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bookmarkStart w:id="3" w:name="_GoBack"/>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云卫妇幼发〔2017〕13号</w:t>
      </w:r>
    </w:p>
    <w:bookmarkEnd w:id="3"/>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widowControl/>
        <w:adjustRightInd w:val="0"/>
        <w:snapToGrid w:val="0"/>
        <w:spacing w:line="580" w:lineRule="exac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各州、市卫生计生委，委直属和联系有关单位：</w:t>
      </w:r>
    </w:p>
    <w:p>
      <w:pPr>
        <w:widowControl/>
        <w:wordWrap/>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为规范孕产妇、5岁以下儿童死亡评审工作，提高评审质量，不断降低我省孕产妇和5岁以下儿童死亡率，保障母婴安全。根据国家《孕产妇死亡评审规范》、《新生儿死亡评审规范》和《云南省高危妊娠管理方案》相关要求，我委组织专家对我省孕产妇及5岁以下儿童死亡评审工作及措施进行了论证和修订完善。现将《云南省孕产妇死亡评审规范（2017版）》及《云南省5岁以下儿童死亡评审规范（2017版）》印发你们，请遵云南省卫生和计划生育委员会文件照执行。</w:t>
      </w:r>
    </w:p>
    <w:p>
      <w:pPr>
        <w:widowControl/>
        <w:wordWrap/>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widowControl/>
        <w:wordWrap/>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附件：</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1.云南省孕产妇死亡评审规范（2017版）</w:t>
      </w:r>
    </w:p>
    <w:p>
      <w:pPr>
        <w:widowControl/>
        <w:numPr>
          <w:ilvl w:val="0"/>
          <w:numId w:val="0"/>
        </w:numPr>
        <w:wordWrap/>
        <w:adjustRightInd w:val="0"/>
        <w:snapToGrid w:val="0"/>
        <w:spacing w:line="580" w:lineRule="exact"/>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2.云南省5岁以下儿童死亡评审规范（2017版）</w:t>
      </w:r>
    </w:p>
    <w:p>
      <w:pPr>
        <w:widowControl/>
        <w:numPr>
          <w:ilvl w:val="0"/>
          <w:numId w:val="0"/>
        </w:numPr>
        <w:wordWrap/>
        <w:adjustRightInd w:val="0"/>
        <w:snapToGrid w:val="0"/>
        <w:spacing w:line="580" w:lineRule="exact"/>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widowControl/>
        <w:numPr>
          <w:ilvl w:val="0"/>
          <w:numId w:val="0"/>
        </w:numPr>
        <w:wordWrap/>
        <w:adjustRightInd w:val="0"/>
        <w:snapToGrid w:val="0"/>
        <w:spacing w:line="580" w:lineRule="exact"/>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widowControl/>
        <w:numPr>
          <w:ilvl w:val="0"/>
          <w:numId w:val="0"/>
        </w:numPr>
        <w:wordWrap w:val="0"/>
        <w:adjustRightInd w:val="0"/>
        <w:snapToGrid w:val="0"/>
        <w:spacing w:line="580" w:lineRule="exact"/>
        <w:jc w:val="right"/>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云南省卫生计生委  </w:t>
      </w:r>
    </w:p>
    <w:p>
      <w:pPr>
        <w:widowControl/>
        <w:numPr>
          <w:ilvl w:val="0"/>
          <w:numId w:val="0"/>
        </w:numPr>
        <w:wordWrap w:val="0"/>
        <w:adjustRightInd w:val="0"/>
        <w:snapToGrid w:val="0"/>
        <w:spacing w:line="580" w:lineRule="exact"/>
        <w:jc w:val="right"/>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2017年10月9日    </w:t>
      </w:r>
    </w:p>
    <w:p>
      <w:pPr>
        <w:widowControl/>
        <w:wordWrap/>
        <w:adjustRightInd w:val="0"/>
        <w:snapToGrid w:val="0"/>
        <w:spacing w:line="580" w:lineRule="exact"/>
        <w:ind w:firstLine="640" w:firstLineChars="200"/>
        <w:jc w:val="left"/>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pP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br w:type="page"/>
      </w:r>
    </w:p>
    <w:p>
      <w:pPr>
        <w:widowControl w:val="0"/>
        <w:jc w:val="both"/>
        <w:rPr>
          <w:rFonts w:hint="eastAsia" w:ascii="宋体" w:hAnsi="宋体" w:eastAsia="宋体" w:cs="宋体"/>
          <w:color w:val="auto"/>
          <w:spacing w:val="-11"/>
          <w:kern w:val="2"/>
          <w:sz w:val="44"/>
          <w:szCs w:val="44"/>
          <w:lang w:val="en-US" w:eastAsia="zh-CN"/>
        </w:rPr>
      </w:pPr>
    </w:p>
    <w:p>
      <w:pPr>
        <w:widowControl w:val="0"/>
        <w:jc w:val="center"/>
        <w:rPr>
          <w:rFonts w:hint="eastAsia" w:ascii="宋体" w:hAnsi="宋体" w:eastAsia="宋体" w:cs="宋体"/>
          <w:color w:val="auto"/>
          <w:spacing w:val="-11"/>
          <w:kern w:val="2"/>
          <w:sz w:val="44"/>
          <w:szCs w:val="44"/>
          <w:lang w:val="en-US" w:eastAsia="zh-CN"/>
        </w:rPr>
      </w:pPr>
    </w:p>
    <w:p>
      <w:pPr>
        <w:spacing w:line="600" w:lineRule="exact"/>
        <w:jc w:val="left"/>
        <w:rPr>
          <w:rFonts w:hint="eastAsia" w:ascii="黑体" w:hAnsi="黑体" w:eastAsia="黑体" w:cs="黑体"/>
          <w:sz w:val="32"/>
          <w:szCs w:val="32"/>
        </w:rPr>
      </w:pPr>
      <w:r>
        <w:rPr>
          <w:rFonts w:hint="eastAsia" w:ascii="黑体" w:hAnsi="黑体" w:eastAsia="黑体" w:cs="黑体"/>
          <w:sz w:val="32"/>
          <w:szCs w:val="32"/>
        </w:rPr>
        <w:t>附件1</w:t>
      </w:r>
    </w:p>
    <w:p>
      <w:pPr>
        <w:spacing w:line="600" w:lineRule="exact"/>
        <w:ind w:firstLine="3630" w:firstLineChars="1650"/>
        <w:jc w:val="left"/>
        <w:rPr>
          <w:rFonts w:hint="eastAsia" w:ascii="仿宋_GB2312" w:hAnsi="仿宋_GB2312" w:eastAsia="仿宋_GB2312" w:cs="仿宋_GB2312"/>
        </w:rPr>
      </w:pPr>
    </w:p>
    <w:p>
      <w:pPr>
        <w:spacing w:line="600" w:lineRule="exact"/>
        <w:ind w:firstLine="3630" w:firstLineChars="1650"/>
        <w:jc w:val="left"/>
        <w:rPr>
          <w:rFonts w:hint="eastAsia" w:ascii="仿宋_GB2312" w:hAnsi="仿宋_GB2312" w:eastAsia="仿宋_GB2312" w:cs="仿宋_GB2312"/>
        </w:rPr>
      </w:pPr>
    </w:p>
    <w:p>
      <w:pPr>
        <w:spacing w:line="600" w:lineRule="exact"/>
        <w:jc w:val="center"/>
        <w:rPr>
          <w:rFonts w:hint="eastAsia" w:ascii="宋体" w:hAnsi="宋体" w:eastAsia="宋体" w:cs="宋体"/>
          <w:sz w:val="44"/>
          <w:szCs w:val="44"/>
        </w:rPr>
      </w:pPr>
      <w:r>
        <w:rPr>
          <w:rFonts w:hint="eastAsia" w:ascii="宋体" w:hAnsi="宋体" w:eastAsia="宋体" w:cs="宋体"/>
          <w:sz w:val="44"/>
          <w:szCs w:val="44"/>
        </w:rPr>
        <w:t>云南省孕产妇死亡评审规范（2017版）</w:t>
      </w:r>
    </w:p>
    <w:p>
      <w:pPr>
        <w:spacing w:line="600" w:lineRule="exact"/>
        <w:ind w:firstLine="640" w:firstLineChars="200"/>
        <w:rPr>
          <w:rFonts w:hint="eastAsia" w:ascii="仿宋_GB2312" w:hAnsi="仿宋_GB2312" w:eastAsia="仿宋_GB2312" w:cs="仿宋_GB2312"/>
          <w:sz w:val="32"/>
          <w:szCs w:val="32"/>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一、评审目的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（一）明确孕产妇死亡原因，分析导致孕产妇死亡的相关影响因素。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（二）提出降低孕产妇死亡的干预措施，为政府决策提供依据。</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（三）及时吸取孕产期保健和助产技术服务的经验教训，不断完善和落实技术服务规范，提高产科质量。</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（四）引起全社会对孕产妇健康和安全的关注。</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（五）有效减少孕产妇死亡的发生，将孕产妇死亡控制在最低水平。</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二、各级评审组织及职责</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(一)各级卫生计生行政部门职责</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1．领导、组织、监督和协调辖区内孕产妇死亡评审工作。</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2．负责成立辖区内孕产妇死亡评审专家组。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3．负责提供和保障孕产妇死亡评审所需的各项经费。</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4．根据评审发现的问题，组织制定降低本地孕产妇死亡率的干预措施并监督落实。</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(二)各级妇幼保健机构职责</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1．县（市、区）级妇幼保健机构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(1)在卫生计生行政部门的领导下，负责实施本县（市、区）孕产妇死亡评审，并按要求完成评审分析报告。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(2)负责将孕产妇死亡个案的原始调查资料、评审相关表卡及评审分析报告等一并报送上一级妇幼保健机构；同时将评审分析报告上报同级卫生计生行政主管部门。</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协助卫生计生行政部门制定辖区降低孕产妇死亡率的干预措施。</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负责反馈孕产妇死亡评审结果。</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2．州(市)级妇幼保健机构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(1)在卫生计生行政部门的领导下，负责实施本州(市)孕产妇死亡评审，并按要求完成评审分析报告。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(2)有针对性地参与本辖区孕产妇死亡的个案调查；对辖区各县(市、区)孕产妇死亡评审进行监督指导，必要时参与县级孕产妇死亡评审。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(3)负责将本州(市)评审分析报告上报同级卫生计生行政主管部门和上一级妇幼保健机构。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(4)负责提供省级评审要求的孕产妇死亡个案调查资料及评审相关表卡。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协助卫生计生行政部门制定辖区降低孕产妇死亡率的干预措施。</w:t>
      </w:r>
    </w:p>
    <w:p>
      <w:pPr>
        <w:spacing w:line="57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 负责反馈孕产妇死亡评审结果。</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3．省妇幼保健机构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(1)在卫生计生行政部门的领导下，负责确定评审主题并组织实施孕产妇死亡的省级评审，并按要求完成评审分析报告。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(2)对各州(市)、县(市、区)孕产妇死亡评审工作进行监督与指导，必要时参与州(市)级孕产妇死亡评审。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(3)负责将每年度省级评审分析报告上报同级卫生计生行政主管部门和全国妇幼卫生监测办公室。</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协助卫生计生行政部门制定全省降低孕产妇死亡率的干预措施。</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负责反馈孕产妇死亡评审结果。</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（三）各级助产机构职责</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1.本机构内发生孕产妇死亡，按属地管理原则及时向辖区内县级妇幼保健机构报告孕产妇死亡信息。</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配合辖区内县级妇幼保健机构完成孕产妇死亡调查。</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3.负责提供死亡孕产妇评审需要的病例资料，包括本机构死亡孕产妇及外机构死亡孕产妇在本机构接受诊疗的病例资料。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4.参与辖区孕产妇死亡评审工作。</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5.参与孕产妇死亡评审监督与指导。</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三、各级孕产妇死亡评审专家组构成及职责</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(一)评审专家组成员的构成</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孕产妇死亡评审专家组应由多学科具有副高及以上职称的专家组成。多学科包括：产科、麻醉科、ICU、内科、外科、急诊科、护理、药剂、新生儿科及妇女保健等；也可根据本地区导致孕产妇死亡的影响因素，安排包括卫生计生、信息统计、交通、公安、财政、妇女儿童主管部门和民政等部门有关人员组成孕产妇死亡评审专家组。</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(二)评审专家组的职责</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1．完成孕产妇死亡病例的评审，确定死因、找出影响因素，明确评审结论。</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2．提出针对性的孕产妇死亡干预措施。</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3．向主管部门提交评审报告，向辖区妇幼保健机构反馈评审意见。</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参与孕产妇死亡评审监督与指导。</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四、评审原则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根据国家卫生计生委《医疗机构病历管理规定》，评审时应遵循以下原则：</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1.保密原则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评审人员不得将评审相关资料、评审经过与结论对外披露。所提供的病历应隐去评审对象的个人和家庭及医疗机构等信息。</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2.少数服从多数原则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根据多数人意见确定评审结论。</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3.相关学科参评原则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死亡原因与某学科相关时，应邀请该学科专家参加评审。</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4.回避原则</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省、州（市）级孕产妇死亡发生医院的专家组成员在评审时，应采取回避原则。</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评审结论不作为医疗事故鉴定和法律诉讼的依据。</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五、评审数量</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（一）原则上各级对当年所有死亡的孕产妇进行评审。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（二）省级可根据当年孕产妇死亡分类、趋势有计划地、有针对性地选择评审主题进行评审，评审数量根据实际情况决定。</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六、评审时间、程序及要求</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(一)评审时间</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3+1”模式，省级应在每年11月下旬至12月上旬组织专家对全省全年死亡孕产妇个案进行评审，必要时每半年组织一次评审；州（市）级至少每半年组织1次评审；县（市、区）级每季度评审一次或随时进行评审。</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(二)评审程序及要求</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1．县（市、区）级评审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辖区卫生计生行政部门的委托，由县（市、区）级妇幼保健机构组织有关专家对本县区内的孕产妇死亡个案进行评审，其目的主要是明确根本死因，对无法确定死因的疑难个案应写出初步意见及可能的死因推断，填写《云南省孕产妇死亡评审个案分析报告》（县级）表，附在死亡报告卡后面，一并报州市级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2．州（市）级评审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辖区卫生计生行政部门的委托，由州（市）级妇幼保健机构组织有关专家对本州（市）所辖县（市、区）内的孕产妇死亡个案进行评审。对县（市、区）级评审的每个孕产妇死亡个案进行全面评审，包括孕产妇死亡报告卡及孕产妇死亡报告调查附卷填写的逻辑性、正确性和完整性、每例孕产妇的死因诊断、可避免环节、主要影响因素及干预措施。将专家对每例孕产妇死亡个案的评审意见进行归纳总结，填写《云南省孕产妇死亡评审个案分析报告》（州市级）表，附在每例孕产妇死亡报告卡后面，一并报省级妇幼保健机构。</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对死亡病历不完整，无法进行评审的个案，州（市）级妇幼保健机构要要求并协助县级妇幼保健机构进行补充、完善；对无法确定死因的疑难个案应做出初步的死因推断。</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3．省级评审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辖区卫生计生行政部门的委托，由省妇幼保健院组织有关专家对全省所有孕产妇死亡个案进行评审。省级评审要进一步明确死因，特别是对州（市）级评审不能确定死因的死亡个案，应尽可能做出死因诊断或推断。同时，要根据世界卫生组织推荐的对孕产妇死亡个案评审的要求，即十二格表评审方法，从个人、家庭及居民团体，医疗保健系统和其他相关部门这3个环节，根据其知识技能、态度、资源、管理系统4个方面的情况和“三个延误”理论进行全面评审，确定每一例死亡是否可以避免。填写《云南省孕产妇死亡评审个案分析报告》（省级）表，附在每例孕产妇死亡报告卡后面，最后将省级评审意见填入孕产妇死亡报告卡，完成孕产妇死亡评审个案分析报告和孕产妇死亡评审总结报告。</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七、死亡个案评审</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(一)评审形式</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1.专家组评审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以有关专家为主体，多部门参加的评审。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2．专题学术会</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以当地近期常见的孕产妇死亡原因为主题，以专题学术会的方式，进行专题讨论评审。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现场评审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择孕产妇死亡发生较多或死亡个案较典型，或对危重孕产妇治疗、抢救经验丰富的助产机构为评审现场，由主管医生全面介绍病史、诊治经过等，然后由专家现场讲解、分析，找出问题，提出指导意见，必要时进行实际操作指导。</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（二）评审要求</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1.死亡卡及死亡调查报告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孕产妇死亡评审的个案在评审前要进行核实，死亡卡要求的项目必须填写完整、清楚，不得有缺项、漏项。死亡孕产妇的死亡调查报告应包括此次妊娠经过（孕期保健管理情况）、发病过程、转诊经过、治疗情况及主要的检查结果等。</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2.死因诊断</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孕产妇死亡个案评审主要是对死因做出正确诊断。在分析死因时，如有多个因素导致死亡，要从中找出最根本的死因。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本死因是指引起一系列直接导致死亡事件的那个疾病或损伤。如死亡直接由根本死因所致，则填写该死因的疾病全称，如子宫破裂导致的孕产妇死亡，根本死因即为子宫破裂。如根本死因又导致了其他的疾病或并发症，应按a、b、c顺序分别做出诊断。如：某孕妇因妊娠期高血压疾病并发胎盘早剥大出血死亡，在致死的主要疾病诊断中， (a) 直接导致死亡的疾病或情况应为：胎盘早剥；(b) 引起(a)的疾病或情况应为妊娠期高血压疾病，因此，根本死因也应诊断为妊娠期高血压疾病。</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3.根本死因的分类</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对确诊的根本死因根据所附的“孕产妇常见疾病死因分类编号”及国际疾病分类（ICD-10）进行编码。每类疾病的详细ICD-10编码由直报系统自动生成。</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4.主要影响因素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世界卫生组织推荐的对孕产妇死亡个案评审的要求（即十二格表评审方法），找出影响每例孕产妇死亡的前3位主要因素。如已经明确只有一个影响因素，就填写一个；如有的不可避免死亡，无明确的影响因素，不再评审影响因素。</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三个延误的评审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根据每例孕产妇死亡个案的不同情况，就附卷上的三个延误即就诊延误、交通延误、医疗处理延误进行评审。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6．孕产期保健管理及危重转诊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孕产期保健工作规范》及《国家基本公共卫生服务规范》要求，对孕产期保健管理情况进行评审；如孕产妇发生危重情况，应根据省级危重孕产妇转诊等相关要求，评审其是否做到早期识别、提前处理及规范转诊；同时，推断当地危重孕产妇抢救“绿色通道”是否畅通。</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7.评审结论</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可避免死亡：根据本地区医疗保健设施条件和技术水平以及孕产妇个人身心状况，死亡是可以避免的，但因某一环节处理不当或失误造成的死亡，或由于本地区医疗保健设施条件、技术尚未达到应有的水平，或因个人和家庭经济困难、缺乏基本卫生知识而未能及时寻求帮助造成的死亡。这些死亡可通过改善上述条件而避免发生。</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（2）不可避免死亡：由于本地区特别是省级医疗保健技术水平所限，尚无法避免的死亡。</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8.干预措施</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每例孕产妇死亡个案的死因，特别是主要影响因素明确后，如属医疗机构的问题，专家应针对这些问题进行分析，找出发生问题的关键环节，提出避免死亡和改进工作的指导意见，强化具体干预措施。</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9.个案评审分析报告</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评审后，各级负责单位应将专家对每例孕产妇死亡个案的评审意见加以小结，完成每例孕产妇死亡评审个案分析报告。</w:t>
      </w:r>
    </w:p>
    <w:p>
      <w:pPr>
        <w:spacing w:line="57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（三）评审方法</w:t>
      </w:r>
    </w:p>
    <w:p>
      <w:pPr>
        <w:spacing w:line="57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十二格表评审，见附件1。</w:t>
      </w:r>
    </w:p>
    <w:p>
      <w:pPr>
        <w:spacing w:line="600" w:lineRule="exact"/>
        <w:ind w:firstLine="440" w:firstLineChars="200"/>
        <w:rPr>
          <w:rFonts w:hint="eastAsia" w:ascii="仿宋_GB2312" w:hAnsi="仿宋_GB2312" w:eastAsia="仿宋_GB2312" w:cs="仿宋_GB2312"/>
          <w:szCs w:val="32"/>
        </w:rPr>
      </w:pP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附件：1.十二格表评审</w:t>
      </w:r>
    </w:p>
    <w:p>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评审用相关表、卡</w:t>
      </w:r>
    </w:p>
    <w:p>
      <w:pPr>
        <w:spacing w:line="360" w:lineRule="auto"/>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《云南省孕产妇死亡评审个案分析报告》</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表1：云南省孕产妇死亡省级评审死因分布</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表2：云南省孕产妇死亡省级评审结果</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表3：云南省孕产妇死亡省级评审影响因素分析</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表4：云南省孕产妇死亡省级评审调查报告附卷分析</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表5-1：云南省孕产妇死亡省对州市级评审专家意见书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表5-2：云南省孕产妇死亡省级评审专家意见书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表6：云南省孕产妇死亡州/县级评审死因分布</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表7：云南省孕产妇死亡州/县级评审结果</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表8-1：云南省孕产妇死亡州/县级评审影响因素分析</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表8-2：云南省孕产妇死亡州/县级评审影响因素分析</w:t>
      </w:r>
    </w:p>
    <w:p>
      <w:pPr>
        <w:spacing w:line="360" w:lineRule="auto"/>
        <w:ind w:firstLine="576" w:firstLineChars="200"/>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表9：云南省孕产妇死亡州/县级评审调查报告附卷分析-1</w:t>
      </w:r>
    </w:p>
    <w:p>
      <w:pPr>
        <w:spacing w:line="360" w:lineRule="auto"/>
        <w:ind w:firstLine="564" w:firstLineChars="196"/>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表10：云南省孕产妇死亡州/县级评审调查报告附卷分析-2</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表11：死亡孕产妇孕期接受保健服务情况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表12：死亡孕产妇高危管理与转诊情况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表13：已分娩死亡产妇分娩地点与死亡地点情况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表14：疤痕子宫妊娠（分娩）死亡孕产妇情况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表15：死亡孕产妇在私立助产机构诊治情况</w:t>
      </w:r>
    </w:p>
    <w:p>
      <w:pPr>
        <w:spacing w:line="360" w:lineRule="auto"/>
        <w:ind w:firstLine="600" w:firstLineChars="200"/>
        <w:rPr>
          <w:rFonts w:hint="eastAsia" w:ascii="仿宋_GB2312" w:hAnsi="仿宋_GB2312" w:eastAsia="仿宋_GB2312" w:cs="仿宋_GB2312"/>
          <w:color w:val="000000"/>
          <w:sz w:val="30"/>
          <w:szCs w:val="30"/>
        </w:rPr>
      </w:pPr>
    </w:p>
    <w:p>
      <w:pPr>
        <w:spacing w:line="360" w:lineRule="auto"/>
        <w:rPr>
          <w:rFonts w:hint="eastAsia" w:ascii="仿宋_GB2312" w:hAnsi="仿宋_GB2312" w:eastAsia="仿宋_GB2312" w:cs="仿宋_GB2312"/>
          <w:color w:val="000000"/>
          <w:sz w:val="24"/>
          <w:szCs w:val="20"/>
        </w:rPr>
      </w:pPr>
    </w:p>
    <w:p>
      <w:pPr>
        <w:spacing w:line="360" w:lineRule="auto"/>
        <w:rPr>
          <w:rFonts w:hint="eastAsia" w:ascii="仿宋_GB2312" w:hAnsi="仿宋_GB2312" w:eastAsia="仿宋_GB2312" w:cs="仿宋_GB2312"/>
          <w:b/>
          <w:color w:val="000000"/>
          <w:sz w:val="28"/>
          <w:szCs w:val="28"/>
        </w:rPr>
      </w:pP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附件1：     </w:t>
      </w:r>
    </w:p>
    <w:p>
      <w:pPr>
        <w:spacing w:line="360" w:lineRule="auto"/>
        <w:jc w:val="center"/>
        <w:rPr>
          <w:rFonts w:hint="eastAsia" w:ascii="仿宋_GB2312" w:hAnsi="仿宋_GB2312" w:eastAsia="仿宋_GB2312" w:cs="仿宋_GB2312"/>
          <w:color w:val="000000"/>
          <w:sz w:val="44"/>
          <w:szCs w:val="44"/>
        </w:rPr>
      </w:pPr>
      <w:r>
        <w:rPr>
          <w:rFonts w:hint="eastAsia" w:ascii="仿宋_GB2312" w:hAnsi="仿宋_GB2312" w:eastAsia="仿宋_GB2312" w:cs="仿宋_GB2312"/>
          <w:color w:val="000000"/>
          <w:sz w:val="44"/>
          <w:szCs w:val="44"/>
        </w:rPr>
        <w:t>十二格表评审</w:t>
      </w:r>
    </w:p>
    <w:p>
      <w:pPr>
        <w:spacing w:line="360" w:lineRule="auto"/>
        <w:rPr>
          <w:rFonts w:hint="eastAsia" w:ascii="仿宋_GB2312" w:hAnsi="仿宋_GB2312" w:eastAsia="仿宋_GB2312" w:cs="仿宋_GB2312"/>
          <w:b/>
          <w:color w:val="000000"/>
          <w:sz w:val="28"/>
          <w:szCs w:val="28"/>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一、十二格表评审内容与形式</w:t>
      </w:r>
    </w:p>
    <w:p>
      <w:pPr>
        <w:spacing w:line="360" w:lineRule="auto"/>
        <w:ind w:firstLine="480" w:firstLineChars="200"/>
        <w:rPr>
          <w:rFonts w:hint="eastAsia" w:ascii="仿宋_GB2312" w:hAnsi="仿宋_GB2312" w:eastAsia="仿宋_GB2312" w:cs="仿宋_GB2312"/>
          <w:color w:val="000000"/>
          <w:sz w:val="24"/>
          <w:szCs w:val="20"/>
        </w:rPr>
      </w:pPr>
      <w:r>
        <w:rPr>
          <w:rFonts w:hint="eastAsia" w:ascii="仿宋_GB2312" w:hAnsi="仿宋_GB2312" w:eastAsia="仿宋_GB2312" w:cs="仿宋_GB2312"/>
          <w:color w:val="000000"/>
          <w:sz w:val="24"/>
        </w:rPr>
        <w:t>十二格表评审方法是从3个环节、4个方面，全面分析每例孕产妇死亡过程中存在的各种问题，并找出其中的主要问题。参见下表：</w:t>
      </w:r>
    </w:p>
    <w:p>
      <w:pPr>
        <w:spacing w:line="360" w:lineRule="auto"/>
        <w:ind w:firstLine="480" w:firstLineChars="20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十二格表评审的内容与形式</w:t>
      </w:r>
    </w:p>
    <w:tbl>
      <w:tblPr>
        <w:tblStyle w:val="4"/>
        <w:tblW w:w="0" w:type="auto"/>
        <w:tblInd w:w="0" w:type="dxa"/>
        <w:tblLayout w:type="fixed"/>
        <w:tblCellMar>
          <w:top w:w="0" w:type="dxa"/>
          <w:left w:w="0" w:type="dxa"/>
          <w:bottom w:w="0" w:type="dxa"/>
          <w:right w:w="0" w:type="dxa"/>
        </w:tblCellMar>
      </w:tblPr>
      <w:tblGrid>
        <w:gridCol w:w="2943"/>
        <w:gridCol w:w="1490"/>
        <w:gridCol w:w="976"/>
        <w:gridCol w:w="1213"/>
        <w:gridCol w:w="1598"/>
      </w:tblGrid>
      <w:tr>
        <w:tblPrEx>
          <w:tblCellMar>
            <w:top w:w="0" w:type="dxa"/>
            <w:left w:w="0" w:type="dxa"/>
            <w:bottom w:w="0" w:type="dxa"/>
            <w:right w:w="0" w:type="dxa"/>
          </w:tblCellMar>
        </w:tblPrEx>
        <w:trPr>
          <w:trHeight w:val="443" w:hRule="atLeast"/>
        </w:trPr>
        <w:tc>
          <w:tcPr>
            <w:tcW w:w="2943" w:type="dxa"/>
            <w:tcBorders>
              <w:top w:val="single" w:color="auto" w:sz="12" w:space="0"/>
              <w:left w:val="single" w:color="auto" w:sz="12"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490"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知识技能</w:t>
            </w:r>
          </w:p>
        </w:tc>
        <w:tc>
          <w:tcPr>
            <w:tcW w:w="976"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态度</w:t>
            </w:r>
          </w:p>
        </w:tc>
        <w:tc>
          <w:tcPr>
            <w:tcW w:w="1213"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资源</w:t>
            </w:r>
          </w:p>
        </w:tc>
        <w:tc>
          <w:tcPr>
            <w:tcW w:w="1598" w:type="dxa"/>
            <w:tcBorders>
              <w:top w:val="single" w:color="auto" w:sz="12" w:space="0"/>
              <w:left w:val="single" w:color="auto" w:sz="8" w:space="0"/>
              <w:bottom w:val="single" w:color="auto" w:sz="8" w:space="0"/>
              <w:right w:val="single" w:color="auto" w:sz="12"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管理系统</w:t>
            </w:r>
          </w:p>
        </w:tc>
      </w:tr>
      <w:tr>
        <w:tblPrEx>
          <w:tblCellMar>
            <w:top w:w="0" w:type="dxa"/>
            <w:left w:w="0" w:type="dxa"/>
            <w:bottom w:w="0" w:type="dxa"/>
            <w:right w:w="0" w:type="dxa"/>
          </w:tblCellMar>
        </w:tblPrEx>
        <w:trPr>
          <w:trHeight w:val="488" w:hRule="atLeast"/>
        </w:trPr>
        <w:tc>
          <w:tcPr>
            <w:tcW w:w="2943" w:type="dxa"/>
            <w:tcBorders>
              <w:top w:val="single" w:color="auto" w:sz="8" w:space="0"/>
              <w:left w:val="single" w:color="auto" w:sz="12"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个人、家庭及居民团体</w:t>
            </w:r>
          </w:p>
        </w:tc>
        <w:tc>
          <w:tcPr>
            <w:tcW w:w="1490"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976"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213"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jc w:val="center"/>
              <w:rPr>
                <w:rFonts w:hint="eastAsia" w:ascii="仿宋_GB2312" w:hAnsi="仿宋_GB2312" w:eastAsia="仿宋_GB2312" w:cs="仿宋_GB2312"/>
                <w:kern w:val="0"/>
                <w:sz w:val="24"/>
              </w:rPr>
            </w:pPr>
          </w:p>
        </w:tc>
        <w:tc>
          <w:tcPr>
            <w:tcW w:w="1598" w:type="dxa"/>
            <w:tcBorders>
              <w:top w:val="single" w:color="auto" w:sz="8" w:space="0"/>
              <w:left w:val="single" w:color="auto" w:sz="8" w:space="0"/>
              <w:bottom w:val="single" w:color="auto" w:sz="8" w:space="0"/>
              <w:right w:val="single" w:color="auto" w:sz="12"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r>
      <w:tr>
        <w:tblPrEx>
          <w:tblCellMar>
            <w:top w:w="0" w:type="dxa"/>
            <w:left w:w="0" w:type="dxa"/>
            <w:bottom w:w="0" w:type="dxa"/>
            <w:right w:w="0" w:type="dxa"/>
          </w:tblCellMar>
        </w:tblPrEx>
        <w:trPr>
          <w:trHeight w:val="492" w:hRule="atLeast"/>
        </w:trPr>
        <w:tc>
          <w:tcPr>
            <w:tcW w:w="2943" w:type="dxa"/>
            <w:tcBorders>
              <w:top w:val="single" w:color="auto" w:sz="8" w:space="0"/>
              <w:left w:val="single" w:color="auto" w:sz="12"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医疗保健系统</w:t>
            </w:r>
          </w:p>
        </w:tc>
        <w:tc>
          <w:tcPr>
            <w:tcW w:w="1490"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976"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213"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598" w:type="dxa"/>
            <w:tcBorders>
              <w:top w:val="single" w:color="auto" w:sz="8" w:space="0"/>
              <w:left w:val="single" w:color="auto" w:sz="8" w:space="0"/>
              <w:bottom w:val="single" w:color="auto" w:sz="8" w:space="0"/>
              <w:right w:val="single" w:color="auto" w:sz="12"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r>
      <w:tr>
        <w:tblPrEx>
          <w:tblCellMar>
            <w:top w:w="0" w:type="dxa"/>
            <w:left w:w="0" w:type="dxa"/>
            <w:bottom w:w="0" w:type="dxa"/>
            <w:right w:w="0" w:type="dxa"/>
          </w:tblCellMar>
        </w:tblPrEx>
        <w:trPr>
          <w:trHeight w:val="488" w:hRule="atLeast"/>
        </w:trPr>
        <w:tc>
          <w:tcPr>
            <w:tcW w:w="2943" w:type="dxa"/>
            <w:tcBorders>
              <w:top w:val="single" w:color="auto" w:sz="8" w:space="0"/>
              <w:left w:val="single" w:color="auto" w:sz="12" w:space="0"/>
              <w:bottom w:val="single" w:color="auto" w:sz="12"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社会其他相关部门</w:t>
            </w:r>
          </w:p>
        </w:tc>
        <w:tc>
          <w:tcPr>
            <w:tcW w:w="1490"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976"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213"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c>
          <w:tcPr>
            <w:tcW w:w="1598" w:type="dxa"/>
            <w:tcBorders>
              <w:top w:val="single" w:color="auto" w:sz="8" w:space="0"/>
              <w:left w:val="single" w:color="auto" w:sz="8" w:space="0"/>
              <w:bottom w:val="single" w:color="auto" w:sz="12" w:space="0"/>
              <w:right w:val="single" w:color="auto" w:sz="12" w:space="0"/>
            </w:tcBorders>
            <w:noWrap w:val="0"/>
            <w:vAlign w:val="top"/>
          </w:tcPr>
          <w:p>
            <w:pPr>
              <w:autoSpaceDE w:val="0"/>
              <w:autoSpaceDN w:val="0"/>
              <w:spacing w:line="360" w:lineRule="auto"/>
              <w:rPr>
                <w:rFonts w:hint="eastAsia" w:ascii="仿宋_GB2312" w:hAnsi="仿宋_GB2312" w:eastAsia="仿宋_GB2312" w:cs="仿宋_GB2312"/>
                <w:kern w:val="0"/>
                <w:sz w:val="24"/>
              </w:rPr>
            </w:pPr>
          </w:p>
        </w:tc>
      </w:tr>
    </w:tbl>
    <w:p>
      <w:pPr>
        <w:autoSpaceDE w:val="0"/>
        <w:autoSpaceDN w:val="0"/>
        <w:adjustRightInd w:val="0"/>
        <w:spacing w:line="360" w:lineRule="auto"/>
        <w:jc w:val="left"/>
        <w:rPr>
          <w:rFonts w:hint="eastAsia" w:ascii="仿宋_GB2312" w:hAnsi="仿宋_GB2312" w:eastAsia="仿宋_GB2312" w:cs="仿宋_GB2312"/>
          <w:kern w:val="0"/>
          <w:sz w:val="24"/>
          <w:szCs w:val="20"/>
        </w:rPr>
      </w:pPr>
    </w:p>
    <w:p>
      <w:pPr>
        <w:autoSpaceDE w:val="0"/>
        <w:autoSpaceDN w:val="0"/>
        <w:adjustRightInd w:val="0"/>
        <w:spacing w:line="360" w:lineRule="auto"/>
        <w:ind w:firstLine="354" w:firstLineChars="147"/>
        <w:jc w:val="left"/>
        <w:rPr>
          <w:rFonts w:hint="eastAsia" w:ascii="仿宋_GB2312" w:hAnsi="仿宋_GB2312" w:eastAsia="仿宋_GB2312" w:cs="仿宋_GB2312"/>
          <w:b/>
          <w:kern w:val="0"/>
          <w:sz w:val="24"/>
        </w:rPr>
      </w:pPr>
      <w:r>
        <w:rPr>
          <w:rFonts w:hint="eastAsia" w:ascii="仿宋_GB2312" w:hAnsi="仿宋_GB2312" w:eastAsia="仿宋_GB2312" w:cs="仿宋_GB2312"/>
          <w:b/>
          <w:kern w:val="0"/>
          <w:sz w:val="24"/>
        </w:rPr>
        <w:t>（一）3个环节</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1.个人、家庭及居民团体：三者称为非正式的保健系统。</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医疗保健系统，包括各级医疗保健机构。三级医疗保健网包含在这一环节中。这一环节不仅要发挥各级医疗保健机构及其专业人员的作用，还要重视发挥基层妇幼保健人员在个人、家庭、居民团体与医疗保健机构之间所起的桥梁作用。</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3.社会其他相关部门，包括交通、通讯、教育等相关部门以及政府的相关决策机构。</w:t>
      </w:r>
    </w:p>
    <w:p>
      <w:pPr>
        <w:spacing w:line="360" w:lineRule="auto"/>
        <w:ind w:firstLine="354" w:firstLineChars="147"/>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（二）4个方面</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知识技能问题。由于缺乏信息、教育水平低或缺乏培训等所造成的知识技能问题，在第一个环节上，表现为人们可能不了解哪些行为属于健康的行为，不能认识存在的健康问题，当发现健康问题的时候也不知道如何寻求帮助不了解产前捡查，住院分娩的重要性，不能正确认识危险症状，或不知道如何正确选择就医地点而延误抢救；在医疗保健系统环节上，表现为医务人员不能识别、不会处理某一健康问题，或选派了不适当人员去处理某一健康问题；在社会其他相关</w:t>
      </w:r>
    </w:p>
    <w:p>
      <w:pPr>
        <w:spacing w:line="360" w:lineRule="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部门则表现为没有意识到某些因素可能会对孕产妇的健康与安全产生影响，因此在制定有关政策时缺乏对这方面的考虑。</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态度问题。3个环节都可能出现态度问题。在第一个环节，人们可能担心受到某些批评或惩罚，在出现健康问题时不愿寻求医疗保健机构或社会其他相关部门的帮助。在医疗保健系统表现为有关人员缺乏责任心或应有的工作热情，或由于经济利益等原因不愿意转到上级医疗保健系统；在其他相关部门表现为不愿提供可能的帮助。</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3.资源问题。包括人力、资金以及材料(基本设备、血源、药品或健康教育宣传材料等)。</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管理问题。主要是组织管理系统的问题，如医疗保健机构的管理制度不完善，相关部门或科室配合不协调，或没有相关政策支持(如医疗保障制度等)，以致引发一些问题，或由于个人原因导致孕产妇本人的个人信息资料如医院就诊记录等丢失或不完整。</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二、十二格表的细化内容</w:t>
      </w:r>
    </w:p>
    <w:p>
      <w:pPr>
        <w:spacing w:line="360" w:lineRule="auto"/>
        <w:ind w:firstLine="482" w:firstLineChars="200"/>
        <w:rPr>
          <w:rFonts w:hint="eastAsia" w:ascii="仿宋_GB2312" w:hAnsi="仿宋_GB2312" w:eastAsia="仿宋_GB2312" w:cs="仿宋_GB2312"/>
          <w:b/>
          <w:color w:val="000000"/>
          <w:sz w:val="24"/>
          <w:szCs w:val="20"/>
        </w:rPr>
      </w:pPr>
      <w:r>
        <w:rPr>
          <w:rFonts w:hint="eastAsia" w:ascii="仿宋_GB2312" w:hAnsi="仿宋_GB2312" w:eastAsia="仿宋_GB2312" w:cs="仿宋_GB2312"/>
          <w:b/>
          <w:color w:val="000000"/>
          <w:sz w:val="24"/>
        </w:rPr>
        <w:t>（一）个人、家庭及居民团体</w:t>
      </w:r>
    </w:p>
    <w:tbl>
      <w:tblPr>
        <w:tblStyle w:val="4"/>
        <w:tblW w:w="8520" w:type="dxa"/>
        <w:jc w:val="center"/>
        <w:tblLayout w:type="fixed"/>
        <w:tblCellMar>
          <w:top w:w="0" w:type="dxa"/>
          <w:left w:w="0" w:type="dxa"/>
          <w:bottom w:w="0" w:type="dxa"/>
          <w:right w:w="0" w:type="dxa"/>
        </w:tblCellMar>
      </w:tblPr>
      <w:tblGrid>
        <w:gridCol w:w="3400"/>
        <w:gridCol w:w="1769"/>
        <w:gridCol w:w="1801"/>
        <w:gridCol w:w="1550"/>
      </w:tblGrid>
      <w:tr>
        <w:tblPrEx>
          <w:tblCellMar>
            <w:top w:w="0" w:type="dxa"/>
            <w:left w:w="0" w:type="dxa"/>
            <w:bottom w:w="0" w:type="dxa"/>
            <w:right w:w="0" w:type="dxa"/>
          </w:tblCellMar>
        </w:tblPrEx>
        <w:trPr>
          <w:trHeight w:val="387" w:hRule="atLeast"/>
          <w:jc w:val="center"/>
        </w:trPr>
        <w:tc>
          <w:tcPr>
            <w:tcW w:w="3396" w:type="dxa"/>
            <w:tcBorders>
              <w:top w:val="single" w:color="auto" w:sz="12" w:space="0"/>
              <w:left w:val="single" w:color="auto" w:sz="12" w:space="0"/>
              <w:bottom w:val="single" w:color="auto" w:sz="8" w:space="0"/>
              <w:right w:val="single" w:color="auto" w:sz="8" w:space="0"/>
            </w:tcBorders>
            <w:noWrap w:val="0"/>
            <w:vAlign w:val="top"/>
          </w:tcPr>
          <w:p>
            <w:pPr>
              <w:autoSpaceDE w:val="0"/>
              <w:autoSpaceDN w:val="0"/>
              <w:spacing w:line="360" w:lineRule="auto"/>
              <w:ind w:firstLine="118" w:firstLineChars="49"/>
              <w:jc w:val="left"/>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知识技能</w:t>
            </w:r>
          </w:p>
        </w:tc>
        <w:tc>
          <w:tcPr>
            <w:tcW w:w="1768"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态度</w:t>
            </w:r>
          </w:p>
        </w:tc>
        <w:tc>
          <w:tcPr>
            <w:tcW w:w="1800"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资源</w:t>
            </w:r>
          </w:p>
        </w:tc>
        <w:tc>
          <w:tcPr>
            <w:tcW w:w="1549" w:type="dxa"/>
            <w:tcBorders>
              <w:top w:val="single" w:color="auto" w:sz="12" w:space="0"/>
              <w:left w:val="single" w:color="auto" w:sz="8" w:space="0"/>
              <w:bottom w:val="single" w:color="auto" w:sz="8" w:space="0"/>
              <w:right w:val="single" w:color="auto" w:sz="12"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管理系统</w:t>
            </w:r>
          </w:p>
        </w:tc>
      </w:tr>
      <w:tr>
        <w:tblPrEx>
          <w:tblCellMar>
            <w:top w:w="0" w:type="dxa"/>
            <w:left w:w="0" w:type="dxa"/>
            <w:bottom w:w="0" w:type="dxa"/>
            <w:right w:w="0" w:type="dxa"/>
          </w:tblCellMar>
        </w:tblPrEx>
        <w:trPr>
          <w:trHeight w:val="2183" w:hRule="atLeast"/>
          <w:jc w:val="center"/>
        </w:trPr>
        <w:tc>
          <w:tcPr>
            <w:tcW w:w="3396" w:type="dxa"/>
            <w:tcBorders>
              <w:top w:val="single" w:color="auto" w:sz="8" w:space="0"/>
              <w:left w:val="single" w:color="auto" w:sz="12" w:space="0"/>
              <w:bottom w:val="single" w:color="auto" w:sz="12" w:space="0"/>
              <w:right w:val="single" w:color="auto" w:sz="8" w:space="0"/>
            </w:tcBorders>
            <w:noWrap w:val="0"/>
            <w:vAlign w:val="top"/>
          </w:tcPr>
          <w:p>
            <w:pPr>
              <w:autoSpaceDE w:val="0"/>
              <w:autoSpaceDN w:val="0"/>
              <w:spacing w:line="360" w:lineRule="auto"/>
              <w:ind w:firstLine="120" w:firstLineChars="50"/>
              <w:jc w:val="left"/>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不知道应做产前检查；</w:t>
            </w:r>
          </w:p>
          <w:p>
            <w:pPr>
              <w:autoSpaceDE w:val="0"/>
              <w:autoSpaceDN w:val="0"/>
              <w:spacing w:line="360" w:lineRule="auto"/>
              <w:ind w:firstLine="120" w:firstLineChars="50"/>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不知道所患疾病的严重程度；</w:t>
            </w:r>
          </w:p>
          <w:p>
            <w:pPr>
              <w:autoSpaceDE w:val="0"/>
              <w:autoSpaceDN w:val="0"/>
              <w:spacing w:line="360" w:lineRule="auto"/>
              <w:ind w:firstLine="120" w:firstLineChars="50"/>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不知道分娩会有危险；</w:t>
            </w:r>
          </w:p>
          <w:p>
            <w:pPr>
              <w:autoSpaceDE w:val="0"/>
              <w:autoSpaceDN w:val="0"/>
              <w:spacing w:line="360" w:lineRule="auto"/>
              <w:ind w:firstLine="120" w:firstLineChars="50"/>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发生危险后不知道如何选择</w:t>
            </w:r>
          </w:p>
          <w:p>
            <w:pPr>
              <w:autoSpaceDE w:val="0"/>
              <w:autoSpaceDN w:val="0"/>
              <w:spacing w:line="360" w:lineRule="auto"/>
              <w:ind w:firstLine="120" w:firstLineChars="50"/>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就医地点。</w:t>
            </w:r>
          </w:p>
        </w:tc>
        <w:tc>
          <w:tcPr>
            <w:tcW w:w="1768"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不愿意去医院。</w:t>
            </w: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tc>
        <w:tc>
          <w:tcPr>
            <w:tcW w:w="1800"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没有钱去医院；</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没有家属陪伴；</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缺乏交通工具。</w:t>
            </w: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tc>
        <w:tc>
          <w:tcPr>
            <w:tcW w:w="1549" w:type="dxa"/>
            <w:tcBorders>
              <w:top w:val="single" w:color="auto" w:sz="8" w:space="0"/>
              <w:left w:val="single" w:color="auto" w:sz="8" w:space="0"/>
              <w:bottom w:val="single" w:color="auto" w:sz="12" w:space="0"/>
              <w:right w:val="single" w:color="auto" w:sz="12"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个人信息资</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料缺失。</w:t>
            </w: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p>
            <w:pPr>
              <w:autoSpaceDE w:val="0"/>
              <w:autoSpaceDN w:val="0"/>
              <w:spacing w:line="360" w:lineRule="auto"/>
              <w:rPr>
                <w:rFonts w:hint="eastAsia" w:ascii="仿宋_GB2312" w:hAnsi="仿宋_GB2312" w:eastAsia="仿宋_GB2312" w:cs="仿宋_GB2312"/>
                <w:color w:val="000000"/>
                <w:kern w:val="0"/>
                <w:sz w:val="24"/>
              </w:rPr>
            </w:pPr>
          </w:p>
        </w:tc>
      </w:tr>
    </w:tbl>
    <w:p>
      <w:pPr>
        <w:autoSpaceDE w:val="0"/>
        <w:autoSpaceDN w:val="0"/>
        <w:adjustRightInd w:val="0"/>
        <w:spacing w:line="360" w:lineRule="auto"/>
        <w:rPr>
          <w:rFonts w:hint="eastAsia" w:ascii="仿宋_GB2312" w:hAnsi="仿宋_GB2312" w:eastAsia="仿宋_GB2312" w:cs="仿宋_GB2312"/>
          <w:color w:val="000000"/>
          <w:kern w:val="0"/>
          <w:sz w:val="24"/>
          <w:szCs w:val="20"/>
        </w:rPr>
      </w:pPr>
    </w:p>
    <w:p>
      <w:pPr>
        <w:spacing w:line="360" w:lineRule="auto"/>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（二）医疗保健系统</w:t>
      </w:r>
    </w:p>
    <w:tbl>
      <w:tblPr>
        <w:tblStyle w:val="4"/>
        <w:tblW w:w="9570" w:type="dxa"/>
        <w:jc w:val="center"/>
        <w:tblLayout w:type="fixed"/>
        <w:tblCellMar>
          <w:top w:w="0" w:type="dxa"/>
          <w:left w:w="0" w:type="dxa"/>
          <w:bottom w:w="0" w:type="dxa"/>
          <w:right w:w="0" w:type="dxa"/>
        </w:tblCellMar>
      </w:tblPr>
      <w:tblGrid>
        <w:gridCol w:w="3399"/>
        <w:gridCol w:w="1540"/>
        <w:gridCol w:w="1774"/>
        <w:gridCol w:w="2857"/>
      </w:tblGrid>
      <w:tr>
        <w:trPr>
          <w:trHeight w:val="360" w:hRule="atLeast"/>
          <w:jc w:val="center"/>
        </w:trPr>
        <w:tc>
          <w:tcPr>
            <w:tcW w:w="3400" w:type="dxa"/>
            <w:tcBorders>
              <w:top w:val="single" w:color="auto" w:sz="12" w:space="0"/>
              <w:left w:val="single" w:color="auto" w:sz="12" w:space="0"/>
              <w:bottom w:val="single" w:color="auto" w:sz="8" w:space="0"/>
              <w:right w:val="single" w:color="auto" w:sz="8"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知识技能</w:t>
            </w:r>
          </w:p>
        </w:tc>
        <w:tc>
          <w:tcPr>
            <w:tcW w:w="1540"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态度</w:t>
            </w:r>
          </w:p>
        </w:tc>
        <w:tc>
          <w:tcPr>
            <w:tcW w:w="1774"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资源</w:t>
            </w:r>
          </w:p>
        </w:tc>
        <w:tc>
          <w:tcPr>
            <w:tcW w:w="2858" w:type="dxa"/>
            <w:tcBorders>
              <w:top w:val="single" w:color="auto" w:sz="12" w:space="0"/>
              <w:left w:val="single" w:color="auto" w:sz="8" w:space="0"/>
              <w:bottom w:val="single" w:color="auto" w:sz="8" w:space="0"/>
              <w:right w:val="single" w:color="auto" w:sz="12" w:space="0"/>
            </w:tcBorders>
            <w:noWrap w:val="0"/>
            <w:vAlign w:val="top"/>
          </w:tcPr>
          <w:p>
            <w:pPr>
              <w:autoSpaceDE w:val="0"/>
              <w:autoSpaceDN w:val="0"/>
              <w:spacing w:line="360" w:lineRule="auto"/>
              <w:ind w:firstLine="118" w:firstLineChars="49"/>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管理系统</w:t>
            </w:r>
          </w:p>
        </w:tc>
      </w:tr>
      <w:tr>
        <w:tblPrEx>
          <w:tblCellMar>
            <w:top w:w="0" w:type="dxa"/>
            <w:left w:w="0" w:type="dxa"/>
            <w:bottom w:w="0" w:type="dxa"/>
            <w:right w:w="0" w:type="dxa"/>
          </w:tblCellMar>
        </w:tblPrEx>
        <w:trPr>
          <w:trHeight w:val="2673" w:hRule="atLeast"/>
          <w:jc w:val="center"/>
        </w:trPr>
        <w:tc>
          <w:tcPr>
            <w:tcW w:w="3400" w:type="dxa"/>
            <w:tcBorders>
              <w:top w:val="single" w:color="auto" w:sz="8" w:space="0"/>
              <w:left w:val="single" w:color="auto" w:sz="12" w:space="0"/>
              <w:bottom w:val="single" w:color="auto" w:sz="8"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缺乏发现及处理孕期、分娩</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期或产褥期问题能力，包括</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以下方面：</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①病历记录；②辅助检查；</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③诊断；④基本用药；</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⑤护理；⑥手术操作。</w:t>
            </w:r>
          </w:p>
        </w:tc>
        <w:tc>
          <w:tcPr>
            <w:tcW w:w="1540"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ind w:left="125" w:leftChars="57"/>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缺乏责任心；</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歧视病人；</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态度冷漠；</w:t>
            </w:r>
          </w:p>
          <w:p>
            <w:pPr>
              <w:autoSpaceDE w:val="0"/>
              <w:autoSpaceDN w:val="0"/>
              <w:spacing w:line="360" w:lineRule="auto"/>
              <w:ind w:left="125" w:leftChars="57"/>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忽视必要的健康教育。</w:t>
            </w:r>
          </w:p>
        </w:tc>
        <w:tc>
          <w:tcPr>
            <w:tcW w:w="1774" w:type="dxa"/>
            <w:tcBorders>
              <w:top w:val="single" w:color="auto" w:sz="8" w:space="0"/>
              <w:left w:val="single" w:color="auto" w:sz="8" w:space="0"/>
              <w:bottom w:val="single" w:color="auto" w:sz="8" w:space="0"/>
              <w:right w:val="single" w:color="auto" w:sz="8" w:space="0"/>
            </w:tcBorders>
            <w:noWrap w:val="0"/>
            <w:vAlign w:val="top"/>
          </w:tcPr>
          <w:p>
            <w:pPr>
              <w:autoSpaceDE w:val="0"/>
              <w:autoSpaceDN w:val="0"/>
              <w:spacing w:line="360" w:lineRule="auto"/>
              <w:ind w:left="125" w:leftChars="57"/>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缺乏相关科室的技术人员；</w:t>
            </w:r>
          </w:p>
          <w:p>
            <w:pPr>
              <w:autoSpaceDE w:val="0"/>
              <w:autoSpaceDN w:val="0"/>
              <w:spacing w:line="360" w:lineRule="auto"/>
              <w:ind w:left="125" w:leftChars="57"/>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缺乏抢救设备或药品。</w:t>
            </w:r>
          </w:p>
          <w:p>
            <w:pPr>
              <w:autoSpaceDE w:val="0"/>
              <w:autoSpaceDN w:val="0"/>
              <w:spacing w:line="360" w:lineRule="auto"/>
              <w:rPr>
                <w:rFonts w:hint="eastAsia" w:ascii="仿宋_GB2312" w:hAnsi="仿宋_GB2312" w:eastAsia="仿宋_GB2312" w:cs="仿宋_GB2312"/>
                <w:color w:val="000000"/>
                <w:kern w:val="0"/>
                <w:sz w:val="24"/>
              </w:rPr>
            </w:pPr>
          </w:p>
        </w:tc>
        <w:tc>
          <w:tcPr>
            <w:tcW w:w="2858" w:type="dxa"/>
            <w:tcBorders>
              <w:top w:val="single" w:color="auto" w:sz="8" w:space="0"/>
              <w:left w:val="single" w:color="auto" w:sz="8" w:space="0"/>
              <w:bottom w:val="single" w:color="auto" w:sz="8" w:space="0"/>
              <w:right w:val="single" w:color="auto" w:sz="12"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没有落实相关制度；</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没有规范病历记录制度；</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没有危重症抢救制度；</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抢救设备不能正常运转。</w:t>
            </w:r>
          </w:p>
        </w:tc>
      </w:tr>
      <w:tr>
        <w:tblPrEx>
          <w:tblCellMar>
            <w:top w:w="0" w:type="dxa"/>
            <w:left w:w="0" w:type="dxa"/>
            <w:bottom w:w="0" w:type="dxa"/>
            <w:right w:w="0" w:type="dxa"/>
          </w:tblCellMar>
        </w:tblPrEx>
        <w:trPr>
          <w:trHeight w:val="493" w:hRule="atLeast"/>
          <w:jc w:val="center"/>
        </w:trPr>
        <w:tc>
          <w:tcPr>
            <w:tcW w:w="3400" w:type="dxa"/>
            <w:tcBorders>
              <w:top w:val="single" w:color="auto" w:sz="8" w:space="0"/>
              <w:left w:val="single" w:color="auto" w:sz="12"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不知道转诊</w:t>
            </w:r>
          </w:p>
        </w:tc>
        <w:tc>
          <w:tcPr>
            <w:tcW w:w="1540"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不愿意转诊</w:t>
            </w:r>
          </w:p>
        </w:tc>
        <w:tc>
          <w:tcPr>
            <w:tcW w:w="1774"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缺乏交通工具</w:t>
            </w:r>
          </w:p>
        </w:tc>
        <w:tc>
          <w:tcPr>
            <w:tcW w:w="2858" w:type="dxa"/>
            <w:tcBorders>
              <w:top w:val="single" w:color="auto" w:sz="8" w:space="0"/>
              <w:left w:val="single" w:color="auto" w:sz="8" w:space="0"/>
              <w:bottom w:val="single" w:color="auto" w:sz="12" w:space="0"/>
              <w:right w:val="single" w:color="auto" w:sz="12"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没有建立转诊制度</w:t>
            </w:r>
          </w:p>
        </w:tc>
      </w:tr>
    </w:tbl>
    <w:p>
      <w:pPr>
        <w:spacing w:line="360" w:lineRule="auto"/>
        <w:rPr>
          <w:rFonts w:hint="eastAsia" w:ascii="仿宋_GB2312" w:hAnsi="仿宋_GB2312" w:eastAsia="仿宋_GB2312" w:cs="仿宋_GB2312"/>
          <w:color w:val="000000"/>
          <w:sz w:val="24"/>
          <w:szCs w:val="20"/>
        </w:rPr>
      </w:pPr>
    </w:p>
    <w:p>
      <w:pPr>
        <w:spacing w:line="360" w:lineRule="auto"/>
        <w:ind w:firstLine="482"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（三）社会其他相关部门</w:t>
      </w:r>
    </w:p>
    <w:tbl>
      <w:tblPr>
        <w:tblStyle w:val="4"/>
        <w:tblW w:w="9030" w:type="dxa"/>
        <w:jc w:val="center"/>
        <w:tblLayout w:type="fixed"/>
        <w:tblCellMar>
          <w:top w:w="0" w:type="dxa"/>
          <w:left w:w="0" w:type="dxa"/>
          <w:bottom w:w="0" w:type="dxa"/>
          <w:right w:w="0" w:type="dxa"/>
        </w:tblCellMar>
      </w:tblPr>
      <w:tblGrid>
        <w:gridCol w:w="2016"/>
        <w:gridCol w:w="1522"/>
        <w:gridCol w:w="2691"/>
        <w:gridCol w:w="2801"/>
      </w:tblGrid>
      <w:tr>
        <w:tblPrEx>
          <w:tblCellMar>
            <w:top w:w="0" w:type="dxa"/>
            <w:left w:w="0" w:type="dxa"/>
            <w:bottom w:w="0" w:type="dxa"/>
            <w:right w:w="0" w:type="dxa"/>
          </w:tblCellMar>
        </w:tblPrEx>
        <w:trPr>
          <w:trHeight w:val="423" w:hRule="atLeast"/>
          <w:jc w:val="center"/>
        </w:trPr>
        <w:tc>
          <w:tcPr>
            <w:tcW w:w="2016" w:type="dxa"/>
            <w:tcBorders>
              <w:top w:val="single" w:color="auto" w:sz="12" w:space="0"/>
              <w:left w:val="single" w:color="auto" w:sz="12" w:space="0"/>
              <w:bottom w:val="single" w:color="auto" w:sz="8"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知识技能</w:t>
            </w:r>
          </w:p>
        </w:tc>
        <w:tc>
          <w:tcPr>
            <w:tcW w:w="1521"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态度</w:t>
            </w:r>
          </w:p>
        </w:tc>
        <w:tc>
          <w:tcPr>
            <w:tcW w:w="2690" w:type="dxa"/>
            <w:tcBorders>
              <w:top w:val="single" w:color="auto" w:sz="12" w:space="0"/>
              <w:left w:val="single" w:color="auto" w:sz="8" w:space="0"/>
              <w:bottom w:val="single" w:color="auto" w:sz="8"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资源</w:t>
            </w:r>
          </w:p>
        </w:tc>
        <w:tc>
          <w:tcPr>
            <w:tcW w:w="2800" w:type="dxa"/>
            <w:tcBorders>
              <w:top w:val="single" w:color="auto" w:sz="12" w:space="0"/>
              <w:left w:val="single" w:color="auto" w:sz="8" w:space="0"/>
              <w:bottom w:val="single" w:color="auto" w:sz="8" w:space="0"/>
              <w:right w:val="single" w:color="auto" w:sz="12" w:space="0"/>
            </w:tcBorders>
            <w:noWrap w:val="0"/>
            <w:vAlign w:val="top"/>
          </w:tcPr>
          <w:p>
            <w:pPr>
              <w:autoSpaceDE w:val="0"/>
              <w:autoSpaceDN w:val="0"/>
              <w:spacing w:line="360" w:lineRule="auto"/>
              <w:ind w:firstLine="120" w:firstLineChars="50"/>
              <w:rPr>
                <w:rFonts w:hint="eastAsia"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4"/>
              </w:rPr>
              <w:t>管理系统</w:t>
            </w:r>
          </w:p>
        </w:tc>
      </w:tr>
      <w:tr>
        <w:tblPrEx>
          <w:tblCellMar>
            <w:top w:w="0" w:type="dxa"/>
            <w:left w:w="0" w:type="dxa"/>
            <w:bottom w:w="0" w:type="dxa"/>
            <w:right w:w="0" w:type="dxa"/>
          </w:tblCellMar>
        </w:tblPrEx>
        <w:trPr>
          <w:trHeight w:val="1007" w:hRule="atLeast"/>
          <w:jc w:val="center"/>
        </w:trPr>
        <w:tc>
          <w:tcPr>
            <w:tcW w:w="2016" w:type="dxa"/>
            <w:tcBorders>
              <w:top w:val="single" w:color="auto" w:sz="8" w:space="0"/>
              <w:left w:val="single" w:color="auto" w:sz="12" w:space="0"/>
              <w:bottom w:val="single" w:color="auto" w:sz="12" w:space="0"/>
              <w:right w:val="single" w:color="auto" w:sz="8"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对于围产保健</w:t>
            </w:r>
          </w:p>
          <w:p>
            <w:pPr>
              <w:autoSpaceDE w:val="0"/>
              <w:autoSpaceDN w:val="0"/>
              <w:spacing w:line="360" w:lineRule="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重要性缺乏认识。</w:t>
            </w:r>
          </w:p>
        </w:tc>
        <w:tc>
          <w:tcPr>
            <w:tcW w:w="1521"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left="125" w:leftChars="57"/>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不愿意提供相关的帮助。</w:t>
            </w:r>
          </w:p>
        </w:tc>
        <w:tc>
          <w:tcPr>
            <w:tcW w:w="2690" w:type="dxa"/>
            <w:tcBorders>
              <w:top w:val="single" w:color="auto" w:sz="8" w:space="0"/>
              <w:left w:val="single" w:color="auto" w:sz="8" w:space="0"/>
              <w:bottom w:val="single" w:color="auto" w:sz="12" w:space="0"/>
              <w:right w:val="single" w:color="auto" w:sz="8" w:space="0"/>
            </w:tcBorders>
            <w:noWrap w:val="0"/>
            <w:vAlign w:val="top"/>
          </w:tcPr>
          <w:p>
            <w:pPr>
              <w:autoSpaceDE w:val="0"/>
              <w:autoSpaceDN w:val="0"/>
              <w:spacing w:line="360" w:lineRule="auto"/>
              <w:ind w:left="125" w:leftChars="57"/>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没有相关人员提供帮助；</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缺乏健康教育宣传材料。</w:t>
            </w:r>
          </w:p>
        </w:tc>
        <w:tc>
          <w:tcPr>
            <w:tcW w:w="2800" w:type="dxa"/>
            <w:tcBorders>
              <w:top w:val="single" w:color="auto" w:sz="8" w:space="0"/>
              <w:left w:val="single" w:color="auto" w:sz="8" w:space="0"/>
              <w:bottom w:val="single" w:color="auto" w:sz="12" w:space="0"/>
              <w:right w:val="single" w:color="auto" w:sz="12" w:space="0"/>
            </w:tcBorders>
            <w:noWrap w:val="0"/>
            <w:vAlign w:val="top"/>
          </w:tcPr>
          <w:p>
            <w:pPr>
              <w:autoSpaceDE w:val="0"/>
              <w:autoSpaceDN w:val="0"/>
              <w:spacing w:line="360" w:lineRule="auto"/>
              <w:ind w:firstLine="120" w:firstLineChars="50"/>
              <w:rPr>
                <w:rFonts w:hint="eastAsia" w:ascii="仿宋_GB2312" w:hAnsi="仿宋_GB2312" w:eastAsia="仿宋_GB2312" w:cs="仿宋_GB2312"/>
                <w:color w:val="000000"/>
                <w:kern w:val="0"/>
                <w:sz w:val="24"/>
                <w:szCs w:val="20"/>
              </w:rPr>
            </w:pPr>
            <w:r>
              <w:rPr>
                <w:rFonts w:hint="eastAsia" w:ascii="仿宋_GB2312" w:hAnsi="仿宋_GB2312" w:eastAsia="仿宋_GB2312" w:cs="仿宋_GB2312"/>
                <w:color w:val="000000"/>
                <w:kern w:val="0"/>
                <w:sz w:val="24"/>
              </w:rPr>
              <w:t>缺乏相应的政策；</w:t>
            </w:r>
          </w:p>
          <w:p>
            <w:pPr>
              <w:autoSpaceDE w:val="0"/>
              <w:autoSpaceDN w:val="0"/>
              <w:spacing w:line="360" w:lineRule="auto"/>
              <w:ind w:firstLine="120" w:firstLineChars="5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部门之间缺乏合作。</w:t>
            </w:r>
          </w:p>
        </w:tc>
      </w:tr>
    </w:tbl>
    <w:p>
      <w:pPr>
        <w:autoSpaceDE w:val="0"/>
        <w:autoSpaceDN w:val="0"/>
        <w:adjustRightInd w:val="0"/>
        <w:spacing w:line="360" w:lineRule="auto"/>
        <w:jc w:val="left"/>
        <w:rPr>
          <w:rFonts w:hint="eastAsia" w:ascii="仿宋_GB2312" w:hAnsi="仿宋_GB2312" w:eastAsia="仿宋_GB2312" w:cs="仿宋_GB2312"/>
          <w:color w:val="000000"/>
          <w:kern w:val="0"/>
          <w:sz w:val="24"/>
          <w:szCs w:val="20"/>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三、十二格表主要内容的编号</w:t>
      </w:r>
    </w:p>
    <w:p>
      <w:pPr>
        <w:spacing w:line="360" w:lineRule="auto"/>
        <w:ind w:firstLine="480" w:firstLineChars="200"/>
        <w:rPr>
          <w:rFonts w:hint="eastAsia" w:ascii="仿宋_GB2312" w:hAnsi="仿宋_GB2312" w:eastAsia="仿宋_GB2312" w:cs="仿宋_GB2312"/>
          <w:color w:val="000000"/>
          <w:sz w:val="24"/>
          <w:szCs w:val="20"/>
        </w:rPr>
      </w:pPr>
      <w:r>
        <w:rPr>
          <w:rFonts w:hint="eastAsia" w:ascii="仿宋_GB2312" w:hAnsi="仿宋_GB2312" w:eastAsia="仿宋_GB2312" w:cs="仿宋_GB2312"/>
          <w:color w:val="000000"/>
          <w:sz w:val="24"/>
        </w:rPr>
        <w:t>孕产妇死亡往往是由多方面因素造成的，这就要求省级评审在明确死因的基础上，根据十二格表的内容找出最主要的．3个因素，依主次顺序将所对应问题的编号填入死亡报告卡。</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01个人、家庭、居民团体的知识技能问题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02个人、家庭的态度问题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03个人、家庭的资源问题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04村级医疗保健人员的知识技能问题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05村级医疗保健人员的态度问题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06村级医疗保健的资源问题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07乡级(街道)医疗保健人员的知识技能问题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08乡级(街道)医疗保健人员的态度问题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09乡级(街道)医疗保健机构的资源问题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10乡级(街道)医疗保健机构的管理问题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11区县级医疗保健人员的知识技能问题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12区县级医疗保健人员的态度问题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13区县级医疗保健机构的资源问题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14区县级医疗保健机构的管理问题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15省(地市)级医疗保健人员的知识技能问题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16省(地市)级医疗保健人员的态度问题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17省(地市)级医疗保健机构的资源问题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18省(地市)级医疗保健机构的管理问题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19社会其他各相关部门的知识技能问题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20社会其他各相关部门的态度问题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21社会其他各相关部门的资源问题</w:t>
      </w:r>
    </w:p>
    <w:p>
      <w:pPr>
        <w:spacing w:line="360" w:lineRule="auto"/>
        <w:ind w:firstLine="480" w:firstLineChars="2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22其他问题</w:t>
      </w:r>
    </w:p>
    <w:p>
      <w:pPr>
        <w:spacing w:line="360" w:lineRule="auto"/>
        <w:ind w:firstLine="643" w:firstLineChars="200"/>
        <w:rPr>
          <w:rFonts w:hint="eastAsia" w:ascii="仿宋_GB2312" w:hAnsi="仿宋_GB2312" w:eastAsia="仿宋_GB2312" w:cs="仿宋_GB2312"/>
          <w:b/>
          <w:kern w:val="0"/>
          <w:sz w:val="32"/>
          <w:szCs w:val="32"/>
        </w:rPr>
      </w:pPr>
    </w:p>
    <w:p>
      <w:pPr>
        <w:spacing w:line="360" w:lineRule="auto"/>
        <w:ind w:firstLine="442" w:firstLineChars="200"/>
        <w:rPr>
          <w:rFonts w:hint="eastAsia" w:ascii="仿宋_GB2312" w:hAnsi="仿宋_GB2312" w:eastAsia="仿宋_GB2312" w:cs="仿宋_GB2312"/>
          <w:b/>
          <w:kern w:val="0"/>
          <w:szCs w:val="32"/>
        </w:rPr>
      </w:pPr>
    </w:p>
    <w:p>
      <w:pPr>
        <w:spacing w:line="360" w:lineRule="auto"/>
        <w:ind w:left="765"/>
        <w:jc w:val="left"/>
        <w:rPr>
          <w:rFonts w:hint="eastAsia" w:ascii="仿宋_GB2312" w:hAnsi="仿宋_GB2312" w:eastAsia="仿宋_GB2312" w:cs="仿宋_GB2312"/>
          <w:b/>
          <w:color w:val="000000"/>
          <w:szCs w:val="32"/>
        </w:rPr>
      </w:pPr>
    </w:p>
    <w:p>
      <w:pPr>
        <w:spacing w:line="360" w:lineRule="auto"/>
        <w:ind w:left="765"/>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ind w:left="765" w:firstLine="442" w:firstLineChars="200"/>
        <w:jc w:val="left"/>
        <w:rPr>
          <w:rFonts w:hint="eastAsia" w:ascii="仿宋_GB2312" w:hAnsi="仿宋_GB2312" w:eastAsia="仿宋_GB2312" w:cs="仿宋_GB2312"/>
          <w:b/>
          <w:color w:val="000000"/>
          <w:szCs w:val="32"/>
        </w:rPr>
      </w:pPr>
    </w:p>
    <w:p>
      <w:pPr>
        <w:spacing w:line="360" w:lineRule="auto"/>
        <w:jc w:val="left"/>
        <w:rPr>
          <w:rFonts w:hint="eastAsia" w:ascii="仿宋_GB2312" w:hAnsi="仿宋_GB2312" w:eastAsia="仿宋_GB2312" w:cs="仿宋_GB2312"/>
          <w:b/>
          <w:color w:val="000000"/>
          <w:szCs w:val="32"/>
        </w:rPr>
      </w:pPr>
    </w:p>
    <w:p>
      <w:pPr>
        <w:spacing w:line="360" w:lineRule="auto"/>
        <w:ind w:firstLine="562" w:firstLineChars="200"/>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 xml:space="preserve">附件2：      </w:t>
      </w:r>
    </w:p>
    <w:p>
      <w:pPr>
        <w:spacing w:line="360" w:lineRule="auto"/>
        <w:ind w:firstLine="880" w:firstLineChars="200"/>
        <w:jc w:val="center"/>
        <w:rPr>
          <w:rFonts w:hint="eastAsia" w:ascii="仿宋_GB2312" w:hAnsi="仿宋_GB2312" w:eastAsia="仿宋_GB2312" w:cs="仿宋_GB2312"/>
          <w:color w:val="000000"/>
          <w:sz w:val="44"/>
          <w:szCs w:val="44"/>
        </w:rPr>
      </w:pPr>
      <w:r>
        <w:rPr>
          <w:rFonts w:hint="eastAsia" w:ascii="仿宋_GB2312" w:hAnsi="仿宋_GB2312" w:eastAsia="仿宋_GB2312" w:cs="仿宋_GB2312"/>
          <w:color w:val="000000"/>
          <w:sz w:val="44"/>
          <w:szCs w:val="44"/>
        </w:rPr>
        <w:t>评审用相关表、卡</w:t>
      </w:r>
    </w:p>
    <w:p>
      <w:pPr>
        <w:spacing w:line="570" w:lineRule="exact"/>
        <w:ind w:left="765" w:firstLine="643" w:firstLineChars="200"/>
        <w:jc w:val="left"/>
        <w:rPr>
          <w:rFonts w:hint="eastAsia" w:ascii="仿宋_GB2312" w:hAnsi="仿宋_GB2312" w:eastAsia="仿宋_GB2312" w:cs="仿宋_GB2312"/>
          <w:b/>
          <w:color w:val="000000"/>
          <w:sz w:val="32"/>
          <w:szCs w:val="32"/>
        </w:rPr>
      </w:pPr>
    </w:p>
    <w:p>
      <w:pPr>
        <w:spacing w:line="570" w:lineRule="exact"/>
        <w:ind w:left="765" w:firstLine="720" w:firstLineChars="200"/>
        <w:jc w:val="left"/>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云南省孕产妇死亡评审个案分析报告</w:t>
      </w:r>
    </w:p>
    <w:p>
      <w:pPr>
        <w:spacing w:line="570" w:lineRule="exact"/>
        <w:ind w:left="765" w:firstLine="643" w:firstLineChars="200"/>
        <w:jc w:val="left"/>
        <w:rPr>
          <w:rFonts w:hint="eastAsia" w:ascii="仿宋_GB2312" w:hAnsi="仿宋_GB2312" w:eastAsia="仿宋_GB2312" w:cs="仿宋_GB2312"/>
          <w:b/>
          <w:color w:val="000000"/>
          <w:sz w:val="32"/>
          <w:szCs w:val="32"/>
        </w:rPr>
      </w:pPr>
    </w:p>
    <w:p>
      <w:pPr>
        <w:spacing w:line="570" w:lineRule="exact"/>
        <w:rPr>
          <w:rFonts w:hint="eastAsia" w:ascii="仿宋_GB2312" w:hAnsi="仿宋_GB2312" w:eastAsia="仿宋_GB2312" w:cs="仿宋_GB2312"/>
          <w:color w:val="000000"/>
          <w:sz w:val="24"/>
          <w:szCs w:val="20"/>
          <w:u w:val="single"/>
        </w:rPr>
      </w:pP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州(市)</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县／区                  病例编号</w:t>
      </w:r>
      <w:r>
        <w:rPr>
          <w:rFonts w:hint="eastAsia" w:ascii="仿宋_GB2312" w:hAnsi="仿宋_GB2312" w:eastAsia="仿宋_GB2312" w:cs="仿宋_GB2312"/>
          <w:color w:val="000000"/>
          <w:sz w:val="24"/>
          <w:u w:val="single"/>
        </w:rPr>
        <w:t xml:space="preserve">        </w:t>
      </w:r>
    </w:p>
    <w:p>
      <w:pPr>
        <w:spacing w:line="57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评审组级别：    (1)县(区)级       (2)州(市)级        (3)省级</w:t>
      </w:r>
    </w:p>
    <w:p>
      <w:pPr>
        <w:spacing w:line="57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评审组长姓名：</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 xml:space="preserve">             评审日期：</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年</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月</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日</w:t>
      </w:r>
    </w:p>
    <w:p>
      <w:pPr>
        <w:spacing w:line="570" w:lineRule="exact"/>
        <w:rPr>
          <w:rFonts w:hint="eastAsia" w:ascii="仿宋_GB2312" w:hAnsi="仿宋_GB2312" w:eastAsia="仿宋_GB2312" w:cs="仿宋_GB2312"/>
          <w:b/>
          <w:color w:val="000000"/>
          <w:sz w:val="24"/>
        </w:rPr>
      </w:pPr>
    </w:p>
    <w:p>
      <w:pPr>
        <w:spacing w:line="570" w:lineRule="exact"/>
        <w:rPr>
          <w:rFonts w:hint="eastAsia" w:ascii="仿宋_GB2312" w:hAnsi="仿宋_GB2312" w:eastAsia="仿宋_GB2312" w:cs="仿宋_GB2312"/>
          <w:b/>
          <w:color w:val="000000"/>
          <w:sz w:val="24"/>
          <w:u w:val="single"/>
        </w:rPr>
      </w:pPr>
      <w:r>
        <w:rPr>
          <w:rFonts w:hint="eastAsia" w:ascii="仿宋_GB2312" w:hAnsi="仿宋_GB2312" w:eastAsia="仿宋_GB2312" w:cs="仿宋_GB2312"/>
          <w:b/>
          <w:color w:val="000000"/>
          <w:sz w:val="24"/>
        </w:rPr>
        <w:t>死亡孕产妇姓名：</w:t>
      </w:r>
      <w:r>
        <w:rPr>
          <w:rFonts w:hint="eastAsia" w:ascii="仿宋_GB2312" w:hAnsi="仿宋_GB2312" w:eastAsia="仿宋_GB2312" w:cs="仿宋_GB2312"/>
          <w:b/>
          <w:color w:val="000000"/>
          <w:sz w:val="24"/>
          <w:u w:val="single"/>
        </w:rPr>
        <w:t xml:space="preserve">          </w:t>
      </w:r>
    </w:p>
    <w:p>
      <w:pPr>
        <w:spacing w:line="570" w:lineRule="exact"/>
        <w:rPr>
          <w:rFonts w:hint="eastAsia" w:ascii="仿宋_GB2312" w:hAnsi="仿宋_GB2312" w:eastAsia="仿宋_GB2312" w:cs="仿宋_GB2312"/>
          <w:b/>
          <w:color w:val="000000"/>
          <w:sz w:val="24"/>
          <w:u w:val="single"/>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一、主要致死疾病诊断</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（a）直接导致死亡的疾病或情况</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，依据：</w:t>
      </w:r>
      <w:r>
        <w:rPr>
          <w:rFonts w:hint="eastAsia" w:ascii="仿宋_GB2312" w:hAnsi="仿宋_GB2312" w:eastAsia="仿宋_GB2312" w:cs="仿宋_GB2312"/>
          <w:sz w:val="24"/>
          <w:u w:val="single"/>
        </w:rPr>
        <w:t xml:space="preserve">               </w:t>
      </w:r>
    </w:p>
    <w:p>
      <w:pPr>
        <w:spacing w:line="570" w:lineRule="exact"/>
        <w:ind w:firstLine="315"/>
        <w:rPr>
          <w:rFonts w:hint="eastAsia" w:ascii="仿宋_GB2312" w:hAnsi="仿宋_GB2312" w:eastAsia="仿宋_GB2312" w:cs="仿宋_GB2312"/>
          <w:sz w:val="24"/>
          <w:u w:val="single"/>
        </w:rPr>
      </w:pPr>
      <w:r>
        <w:rPr>
          <w:rFonts w:hint="eastAsia" w:ascii="仿宋_GB2312" w:hAnsi="仿宋_GB2312" w:eastAsia="仿宋_GB2312" w:cs="仿宋_GB2312"/>
          <w:sz w:val="24"/>
          <w:u w:val="single"/>
        </w:rPr>
        <w:t xml:space="preserve">                                                                     </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（b）引起(a)的疾病或情况</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，依据：</w:t>
      </w:r>
      <w:r>
        <w:rPr>
          <w:rFonts w:hint="eastAsia" w:ascii="仿宋_GB2312" w:hAnsi="仿宋_GB2312" w:eastAsia="仿宋_GB2312" w:cs="仿宋_GB2312"/>
          <w:sz w:val="24"/>
          <w:u w:val="single"/>
        </w:rPr>
        <w:t xml:space="preserve">                    </w:t>
      </w:r>
    </w:p>
    <w:p>
      <w:pPr>
        <w:spacing w:line="570" w:lineRule="exact"/>
        <w:ind w:firstLine="315"/>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（c）引起(b)的疾病或情况</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，依据：</w:t>
      </w:r>
      <w:r>
        <w:rPr>
          <w:rFonts w:hint="eastAsia" w:ascii="仿宋_GB2312" w:hAnsi="仿宋_GB2312" w:eastAsia="仿宋_GB2312" w:cs="仿宋_GB2312"/>
          <w:sz w:val="24"/>
          <w:u w:val="single"/>
        </w:rPr>
        <w:t xml:space="preserve">                    </w:t>
      </w:r>
    </w:p>
    <w:p>
      <w:pPr>
        <w:spacing w:line="570" w:lineRule="exact"/>
        <w:ind w:firstLine="315"/>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（d）引起(c)的疾病或情况</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，依据：</w:t>
      </w:r>
      <w:r>
        <w:rPr>
          <w:rFonts w:hint="eastAsia" w:ascii="仿宋_GB2312" w:hAnsi="仿宋_GB2312" w:eastAsia="仿宋_GB2312" w:cs="仿宋_GB2312"/>
          <w:sz w:val="24"/>
          <w:u w:val="single"/>
        </w:rPr>
        <w:t xml:space="preserve">                   </w:t>
      </w:r>
    </w:p>
    <w:p>
      <w:pPr>
        <w:spacing w:line="570" w:lineRule="exact"/>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pPr>
        <w:pStyle w:val="7"/>
        <w:spacing w:line="570" w:lineRule="exact"/>
        <w:ind w:firstLine="600" w:firstLineChars="250"/>
        <w:rPr>
          <w:rFonts w:hint="eastAsia" w:ascii="仿宋_GB2312" w:hAnsi="仿宋_GB2312" w:eastAsia="仿宋_GB2312" w:cs="仿宋_GB2312"/>
          <w:sz w:val="24"/>
        </w:rPr>
      </w:pPr>
      <w:r>
        <w:rPr>
          <w:rFonts w:hint="eastAsia" w:ascii="仿宋_GB2312" w:hAnsi="仿宋_GB2312" w:eastAsia="仿宋_GB2312" w:cs="仿宋_GB2312"/>
          <w:color w:val="000000"/>
          <w:sz w:val="24"/>
        </w:rPr>
        <w:t>根本死因：</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二、确定“三个延误”</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决定就诊的延误：a 是  b 否；如是，依据</w:t>
      </w:r>
      <w:r>
        <w:rPr>
          <w:rFonts w:hint="eastAsia" w:ascii="仿宋_GB2312" w:hAnsi="仿宋_GB2312" w:eastAsia="仿宋_GB2312" w:cs="仿宋_GB2312"/>
          <w:sz w:val="24"/>
          <w:u w:val="single"/>
        </w:rPr>
        <w:t xml:space="preserve">                                                  </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交通的延误：a 是  b 否；如是，依据</w:t>
      </w:r>
      <w:r>
        <w:rPr>
          <w:rFonts w:hint="eastAsia" w:ascii="仿宋_GB2312" w:hAnsi="仿宋_GB2312" w:eastAsia="仿宋_GB2312" w:cs="仿宋_GB2312"/>
          <w:sz w:val="24"/>
          <w:u w:val="single"/>
        </w:rPr>
        <w:t xml:space="preserve">                                                      </w:t>
      </w: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医疗处理的延误：a 是  b 否；如是，依据</w:t>
      </w:r>
      <w:r>
        <w:rPr>
          <w:rFonts w:hint="eastAsia" w:ascii="仿宋_GB2312" w:hAnsi="仿宋_GB2312" w:eastAsia="仿宋_GB2312" w:cs="仿宋_GB2312"/>
          <w:sz w:val="24"/>
          <w:u w:val="single"/>
        </w:rPr>
        <w:t xml:space="preserve">                                                  </w:t>
      </w:r>
    </w:p>
    <w:p>
      <w:pPr>
        <w:spacing w:line="570" w:lineRule="exact"/>
        <w:rPr>
          <w:rFonts w:hint="eastAsia" w:ascii="仿宋_GB2312" w:hAnsi="仿宋_GB2312" w:eastAsia="仿宋_GB2312" w:cs="仿宋_GB2312"/>
          <w:sz w:val="24"/>
        </w:rPr>
      </w:pPr>
      <w:r>
        <w:rPr>
          <w:rFonts w:hint="eastAsia" w:ascii="仿宋_GB2312" w:hAnsi="仿宋_GB2312" w:eastAsia="仿宋_GB2312" w:cs="仿宋_GB2312"/>
          <w:sz w:val="24"/>
        </w:rPr>
        <w:t>医疗处理延误为（可多选）：a 村级接生员   b乡镇卫生院  c 县级医院  d 省级医院  e其它（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三、评审专家组评审结论</w:t>
      </w:r>
    </w:p>
    <w:p>
      <w:pPr>
        <w:numPr>
          <w:ilvl w:val="0"/>
          <w:numId w:val="1"/>
        </w:num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可避免死亡，可避免环节</w:t>
      </w:r>
      <w:r>
        <w:rPr>
          <w:rFonts w:hint="eastAsia" w:ascii="仿宋_GB2312" w:hAnsi="仿宋_GB2312" w:eastAsia="仿宋_GB2312" w:cs="仿宋_GB2312"/>
          <w:sz w:val="24"/>
          <w:u w:val="single"/>
        </w:rPr>
        <w:t xml:space="preserve">                                            </w:t>
      </w:r>
    </w:p>
    <w:p>
      <w:pPr>
        <w:spacing w:line="570" w:lineRule="exact"/>
        <w:ind w:left="360"/>
        <w:rPr>
          <w:rFonts w:hint="eastAsia" w:ascii="仿宋_GB2312" w:hAnsi="仿宋_GB2312" w:eastAsia="仿宋_GB2312" w:cs="仿宋_GB2312"/>
          <w:sz w:val="24"/>
          <w:u w:val="single"/>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pPr>
        <w:numPr>
          <w:ilvl w:val="0"/>
          <w:numId w:val="1"/>
        </w:numPr>
        <w:spacing w:line="570" w:lineRule="exact"/>
        <w:rPr>
          <w:rFonts w:hint="eastAsia" w:ascii="仿宋_GB2312" w:hAnsi="仿宋_GB2312" w:eastAsia="仿宋_GB2312" w:cs="仿宋_GB2312"/>
          <w:sz w:val="32"/>
          <w:szCs w:val="21"/>
          <w:u w:val="single"/>
        </w:rPr>
      </w:pPr>
      <w:r>
        <w:rPr>
          <w:rFonts w:hint="eastAsia" w:ascii="仿宋_GB2312" w:hAnsi="仿宋_GB2312" w:eastAsia="仿宋_GB2312" w:cs="仿宋_GB2312"/>
          <w:sz w:val="24"/>
        </w:rPr>
        <w:t>不可避免死亡，依据</w:t>
      </w:r>
      <w:r>
        <w:rPr>
          <w:rFonts w:hint="eastAsia" w:ascii="仿宋_GB2312" w:hAnsi="仿宋_GB2312" w:eastAsia="仿宋_GB2312" w:cs="仿宋_GB2312"/>
          <w:sz w:val="24"/>
          <w:u w:val="single"/>
        </w:rPr>
        <w:t xml:space="preserve">                                                </w:t>
      </w:r>
    </w:p>
    <w:p>
      <w:pPr>
        <w:spacing w:line="570" w:lineRule="exact"/>
        <w:ind w:left="360"/>
        <w:rPr>
          <w:rFonts w:hint="eastAsia" w:ascii="仿宋_GB2312" w:hAnsi="仿宋_GB2312" w:eastAsia="仿宋_GB2312" w:cs="仿宋_GB2312"/>
          <w:szCs w:val="21"/>
          <w:u w:val="single"/>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四、影响死亡的主要因素(按十二格表填写)</w:t>
      </w:r>
    </w:p>
    <w:tbl>
      <w:tblPr>
        <w:tblStyle w:val="4"/>
        <w:tblW w:w="9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6"/>
        <w:gridCol w:w="1620"/>
        <w:gridCol w:w="1800"/>
        <w:gridCol w:w="1328"/>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876"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480"/>
              <w:jc w:val="center"/>
              <w:rPr>
                <w:rFonts w:hint="eastAsia" w:ascii="仿宋_GB2312" w:hAnsi="仿宋_GB2312" w:eastAsia="仿宋_GB2312" w:cs="仿宋_GB2312"/>
                <w:color w:val="000000"/>
                <w:sz w:val="24"/>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知识技能</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态度</w:t>
            </w:r>
          </w:p>
        </w:tc>
        <w:tc>
          <w:tcPr>
            <w:tcW w:w="1328"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240" w:firstLineChars="10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资源</w:t>
            </w:r>
          </w:p>
        </w:tc>
        <w:tc>
          <w:tcPr>
            <w:tcW w:w="1552" w:type="dxa"/>
            <w:tcBorders>
              <w:top w:val="single" w:color="auto" w:sz="4" w:space="0"/>
              <w:left w:val="single" w:color="auto" w:sz="4" w:space="0"/>
              <w:bottom w:val="single" w:color="auto" w:sz="4" w:space="0"/>
              <w:right w:val="single" w:color="auto" w:sz="4" w:space="0"/>
            </w:tcBorders>
            <w:noWrap w:val="0"/>
            <w:vAlign w:val="center"/>
          </w:tcPr>
          <w:p>
            <w:pPr>
              <w:spacing w:line="57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tcBorders>
              <w:top w:val="single" w:color="auto" w:sz="4" w:space="0"/>
              <w:left w:val="single" w:color="auto" w:sz="4" w:space="0"/>
              <w:bottom w:val="single" w:color="auto" w:sz="4" w:space="0"/>
              <w:right w:val="single" w:color="auto" w:sz="4" w:space="0"/>
            </w:tcBorders>
            <w:noWrap w:val="0"/>
            <w:vAlign w:val="center"/>
          </w:tcPr>
          <w:p>
            <w:pPr>
              <w:spacing w:line="57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个人、家庭及居民团体</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328"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医疗保健系统</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328"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876"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社会其它相关部门</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328"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c>
          <w:tcPr>
            <w:tcW w:w="1552" w:type="dxa"/>
            <w:tcBorders>
              <w:top w:val="single" w:color="auto" w:sz="4" w:space="0"/>
              <w:left w:val="single" w:color="auto" w:sz="4" w:space="0"/>
              <w:bottom w:val="single" w:color="auto" w:sz="4" w:space="0"/>
              <w:right w:val="single" w:color="auto" w:sz="4" w:space="0"/>
            </w:tcBorders>
            <w:noWrap w:val="0"/>
            <w:vAlign w:val="center"/>
          </w:tcPr>
          <w:p>
            <w:pPr>
              <w:spacing w:line="570" w:lineRule="exact"/>
              <w:ind w:firstLine="560"/>
              <w:jc w:val="center"/>
              <w:rPr>
                <w:rFonts w:hint="eastAsia" w:ascii="仿宋_GB2312" w:hAnsi="仿宋_GB2312" w:eastAsia="仿宋_GB2312" w:cs="仿宋_GB2312"/>
                <w:color w:val="000000"/>
                <w:sz w:val="24"/>
              </w:rPr>
            </w:pPr>
          </w:p>
        </w:tc>
      </w:tr>
    </w:tbl>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五、主要影响因素（前3位）或存在的问题</w:t>
      </w:r>
    </w:p>
    <w:p>
      <w:pPr>
        <w:spacing w:before="168" w:beforeLines="70" w:line="570" w:lineRule="exact"/>
        <w:rPr>
          <w:rFonts w:hint="eastAsia" w:ascii="仿宋_GB2312" w:hAnsi="仿宋_GB2312" w:eastAsia="仿宋_GB2312" w:cs="仿宋_GB2312"/>
          <w:sz w:val="24"/>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六、干预措施</w:t>
      </w:r>
    </w:p>
    <w:p>
      <w:pPr>
        <w:spacing w:before="168" w:beforeLines="70" w:line="570" w:lineRule="exact"/>
        <w:rPr>
          <w:rFonts w:hint="eastAsia" w:ascii="仿宋_GB2312" w:hAnsi="仿宋_GB2312" w:eastAsia="仿宋_GB2312" w:cs="仿宋_GB2312"/>
          <w:b/>
          <w:sz w:val="24"/>
        </w:rPr>
      </w:pPr>
    </w:p>
    <w:p>
      <w:pPr>
        <w:spacing w:before="168" w:beforeLines="70" w:line="570" w:lineRule="exact"/>
        <w:rPr>
          <w:rFonts w:hint="eastAsia" w:ascii="仿宋_GB2312" w:hAnsi="仿宋_GB2312" w:eastAsia="仿宋_GB2312" w:cs="仿宋_GB2312"/>
          <w:b/>
          <w:sz w:val="24"/>
        </w:rPr>
      </w:pPr>
    </w:p>
    <w:p>
      <w:pPr>
        <w:spacing w:line="570" w:lineRule="exact"/>
        <w:rPr>
          <w:rFonts w:hint="eastAsia" w:ascii="仿宋_GB2312" w:hAnsi="仿宋_GB2312" w:eastAsia="仿宋_GB2312" w:cs="仿宋_GB2312"/>
          <w:sz w:val="24"/>
          <w:u w:val="single"/>
        </w:rPr>
      </w:pPr>
      <w:r>
        <w:rPr>
          <w:rFonts w:hint="eastAsia" w:ascii="仿宋_GB2312" w:hAnsi="仿宋_GB2312" w:eastAsia="仿宋_GB2312" w:cs="仿宋_GB2312"/>
          <w:sz w:val="24"/>
        </w:rPr>
        <w:t>评审专家签名：</w:t>
      </w:r>
      <w:r>
        <w:rPr>
          <w:rFonts w:hint="eastAsia" w:ascii="仿宋_GB2312" w:hAnsi="仿宋_GB2312" w:eastAsia="仿宋_GB2312" w:cs="仿宋_GB2312"/>
          <w:sz w:val="24"/>
          <w:u w:val="single"/>
        </w:rPr>
        <w:t xml:space="preserve">                                                                         </w:t>
      </w:r>
    </w:p>
    <w:p>
      <w:pPr>
        <w:spacing w:line="57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评审日期：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jc w:val="left"/>
        <w:rPr>
          <w:rFonts w:hint="eastAsia" w:ascii="仿宋_GB2312" w:hAnsi="仿宋_GB2312" w:eastAsia="仿宋_GB2312" w:cs="仿宋_GB2312"/>
          <w:kern w:val="0"/>
          <w:sz w:val="24"/>
        </w:rPr>
        <w:sectPr>
          <w:headerReference r:id="rId3" w:type="default"/>
          <w:footerReference r:id="rId4" w:type="default"/>
          <w:pgSz w:w="11906" w:h="16838"/>
          <w:pgMar w:top="1962" w:right="1474" w:bottom="1848" w:left="1587" w:header="851" w:footer="992" w:gutter="0"/>
          <w:cols w:space="0" w:num="1"/>
          <w:rtlGutter w:val="0"/>
          <w:docGrid w:linePitch="0" w:charSpace="0"/>
        </w:sectPr>
      </w:pPr>
    </w:p>
    <w:p>
      <w:pPr>
        <w:spacing w:line="360" w:lineRule="auto"/>
        <w:rPr>
          <w:rFonts w:hint="eastAsia" w:ascii="仿宋_GB2312" w:hAnsi="仿宋_GB2312" w:eastAsia="仿宋_GB2312" w:cs="仿宋_GB2312"/>
          <w:sz w:val="24"/>
        </w:rPr>
      </w:pPr>
    </w:p>
    <w:tbl>
      <w:tblPr>
        <w:tblStyle w:val="4"/>
        <w:tblW w:w="15014" w:type="dxa"/>
        <w:jc w:val="center"/>
        <w:tblLayout w:type="autofit"/>
        <w:tblCellMar>
          <w:top w:w="0" w:type="dxa"/>
          <w:left w:w="108" w:type="dxa"/>
          <w:bottom w:w="0" w:type="dxa"/>
          <w:right w:w="108" w:type="dxa"/>
        </w:tblCellMar>
      </w:tblPr>
      <w:tblGrid>
        <w:gridCol w:w="900"/>
        <w:gridCol w:w="720"/>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567"/>
        <w:gridCol w:w="794"/>
        <w:gridCol w:w="1260"/>
      </w:tblGrid>
      <w:tr>
        <w:tblPrEx>
          <w:tblCellMar>
            <w:top w:w="0" w:type="dxa"/>
            <w:left w:w="108" w:type="dxa"/>
            <w:bottom w:w="0" w:type="dxa"/>
            <w:right w:w="108" w:type="dxa"/>
          </w:tblCellMar>
        </w:tblPrEx>
        <w:trPr>
          <w:trHeight w:val="772" w:hRule="atLeast"/>
          <w:jc w:val="center"/>
        </w:trPr>
        <w:tc>
          <w:tcPr>
            <w:tcW w:w="15014" w:type="dxa"/>
            <w:gridSpan w:val="24"/>
            <w:tcBorders>
              <w:top w:val="nil"/>
              <w:left w:val="nil"/>
              <w:bottom w:val="single" w:color="auto" w:sz="8" w:space="0"/>
              <w:right w:val="nil"/>
            </w:tcBorders>
            <w:noWrap/>
            <w:vAlign w:val="center"/>
          </w:tcPr>
          <w:p>
            <w:pPr>
              <w:spacing w:line="360" w:lineRule="auto"/>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表1:       20    年云南省孕产妇死亡省级评审死因分布 </w:t>
            </w:r>
          </w:p>
          <w:p>
            <w:pPr>
              <w:spacing w:line="360" w:lineRule="auto"/>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Cs w:val="32"/>
              </w:rPr>
              <w:t xml:space="preserve">     </w:t>
            </w:r>
            <w:r>
              <w:rPr>
                <w:rFonts w:hint="eastAsia" w:ascii="仿宋_GB2312" w:hAnsi="仿宋_GB2312" w:eastAsia="仿宋_GB2312" w:cs="仿宋_GB2312"/>
                <w:kern w:val="0"/>
                <w:szCs w:val="32"/>
                <w:u w:val="single"/>
              </w:rPr>
              <w:t xml:space="preserve">       </w:t>
            </w:r>
            <w:r>
              <w:rPr>
                <w:rFonts w:hint="eastAsia" w:ascii="仿宋_GB2312" w:hAnsi="仿宋_GB2312" w:eastAsia="仿宋_GB2312" w:cs="仿宋_GB2312"/>
                <w:kern w:val="0"/>
                <w:szCs w:val="32"/>
              </w:rPr>
              <w:t>州（市）</w:t>
            </w:r>
          </w:p>
        </w:tc>
      </w:tr>
      <w:tr>
        <w:tblPrEx>
          <w:tblCellMar>
            <w:top w:w="0" w:type="dxa"/>
            <w:left w:w="108" w:type="dxa"/>
            <w:bottom w:w="0" w:type="dxa"/>
            <w:right w:w="108" w:type="dxa"/>
          </w:tblCellMar>
        </w:tblPrEx>
        <w:trPr>
          <w:trHeight w:val="285" w:hRule="atLeast"/>
          <w:jc w:val="center"/>
        </w:trPr>
        <w:tc>
          <w:tcPr>
            <w:tcW w:w="900" w:type="dxa"/>
            <w:tcBorders>
              <w:top w:val="single" w:color="auto" w:sz="8" w:space="0"/>
              <w:left w:val="single" w:color="auto" w:sz="8" w:space="0"/>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720" w:type="dxa"/>
            <w:tcBorders>
              <w:top w:val="single" w:color="auto" w:sz="8" w:space="0"/>
              <w:left w:val="nil"/>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6237" w:type="dxa"/>
            <w:gridSpan w:val="11"/>
            <w:vMerge w:val="restart"/>
            <w:tcBorders>
              <w:top w:val="single" w:color="auto" w:sz="8" w:space="0"/>
              <w:left w:val="single" w:color="auto" w:sz="8" w:space="0"/>
              <w:bottom w:val="nil"/>
              <w:right w:val="single" w:color="000000"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产科出血</w:t>
            </w:r>
          </w:p>
        </w:tc>
        <w:tc>
          <w:tcPr>
            <w:tcW w:w="567" w:type="dxa"/>
            <w:vMerge w:val="restart"/>
            <w:tcBorders>
              <w:top w:val="single" w:color="auto" w:sz="8" w:space="0"/>
              <w:left w:val="single" w:color="auto" w:sz="8" w:space="0"/>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妊娠期高血压疾病</w:t>
            </w:r>
          </w:p>
        </w:tc>
        <w:tc>
          <w:tcPr>
            <w:tcW w:w="567" w:type="dxa"/>
            <w:vMerge w:val="restart"/>
            <w:tcBorders>
              <w:top w:val="single" w:color="auto" w:sz="8" w:space="0"/>
              <w:left w:val="single" w:color="auto" w:sz="8" w:space="0"/>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产褥感染</w:t>
            </w:r>
          </w:p>
        </w:tc>
        <w:tc>
          <w:tcPr>
            <w:tcW w:w="4763" w:type="dxa"/>
            <w:gridSpan w:val="8"/>
            <w:vMerge w:val="restart"/>
            <w:tcBorders>
              <w:top w:val="single" w:color="auto" w:sz="8" w:space="0"/>
              <w:left w:val="single" w:color="auto" w:sz="8" w:space="0"/>
              <w:bottom w:val="nil"/>
              <w:right w:val="single" w:color="000000"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内科合并症</w:t>
            </w:r>
          </w:p>
        </w:tc>
        <w:tc>
          <w:tcPr>
            <w:tcW w:w="1260" w:type="dxa"/>
            <w:vMerge w:val="restart"/>
            <w:tcBorders>
              <w:top w:val="single" w:color="auto" w:sz="8" w:space="0"/>
              <w:left w:val="single" w:color="auto" w:sz="8" w:space="0"/>
              <w:bottom w:val="single" w:color="000000" w:sz="8" w:space="0"/>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疾</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病</w:t>
            </w:r>
          </w:p>
        </w:tc>
      </w:tr>
      <w:tr>
        <w:tblPrEx>
          <w:tblCellMar>
            <w:top w:w="0" w:type="dxa"/>
            <w:left w:w="108" w:type="dxa"/>
            <w:bottom w:w="0" w:type="dxa"/>
            <w:right w:w="108" w:type="dxa"/>
          </w:tblCellMar>
        </w:tblPrEx>
        <w:trPr>
          <w:trHeight w:val="30" w:hRule="atLeast"/>
          <w:jc w:val="center"/>
        </w:trPr>
        <w:tc>
          <w:tcPr>
            <w:tcW w:w="900" w:type="dxa"/>
            <w:tcBorders>
              <w:top w:val="nil"/>
              <w:left w:val="single" w:color="auto" w:sz="8" w:space="0"/>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720" w:type="dxa"/>
            <w:tcBorders>
              <w:top w:val="nil"/>
              <w:left w:val="nil"/>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0" w:type="auto"/>
            <w:gridSpan w:val="11"/>
            <w:vMerge w:val="continue"/>
            <w:tcBorders>
              <w:top w:val="nil"/>
              <w:left w:val="nil"/>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gridSpan w:val="8"/>
            <w:vMerge w:val="continue"/>
            <w:tcBorders>
              <w:top w:val="single" w:color="auto" w:sz="8" w:space="0"/>
              <w:left w:val="single" w:color="auto" w:sz="8" w:space="0"/>
              <w:bottom w:val="nil"/>
              <w:right w:val="single" w:color="000000"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r>
      <w:tr>
        <w:tblPrEx>
          <w:tblCellMar>
            <w:top w:w="0" w:type="dxa"/>
            <w:left w:w="108" w:type="dxa"/>
            <w:bottom w:w="0" w:type="dxa"/>
            <w:right w:w="108" w:type="dxa"/>
          </w:tblCellMar>
        </w:tblPrEx>
        <w:trPr>
          <w:trHeight w:val="915" w:hRule="atLeast"/>
          <w:jc w:val="center"/>
        </w:trPr>
        <w:tc>
          <w:tcPr>
            <w:tcW w:w="900" w:type="dxa"/>
            <w:tcBorders>
              <w:top w:val="nil"/>
              <w:left w:val="single" w:color="auto" w:sz="8" w:space="0"/>
              <w:bottom w:val="nil"/>
              <w:right w:val="single" w:color="auto" w:sz="8" w:space="0"/>
            </w:tcBorders>
            <w:noWrap w:val="0"/>
            <w:vAlign w:val="top"/>
          </w:tcPr>
          <w:p>
            <w:pPr>
              <w:widowControl/>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县（市）名称</w:t>
            </w:r>
          </w:p>
        </w:tc>
        <w:tc>
          <w:tcPr>
            <w:tcW w:w="720" w:type="dxa"/>
            <w:tcBorders>
              <w:top w:val="nil"/>
              <w:left w:val="nil"/>
              <w:bottom w:val="nil"/>
              <w:right w:val="single" w:color="auto" w:sz="8" w:space="0"/>
            </w:tcBorders>
            <w:noWrap w:val="0"/>
            <w:vAlign w:val="top"/>
          </w:tcPr>
          <w:p>
            <w:pPr>
              <w:widowControl/>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死亡孕产妇姓名</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流产</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异位妊娠</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前置胎盘</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胎盘早 剥</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产后宫缩乏力</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胎盘因素</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软产道损伤</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子宫破裂</w:t>
            </w:r>
          </w:p>
        </w:tc>
        <w:tc>
          <w:tcPr>
            <w:tcW w:w="567" w:type="dxa"/>
            <w:tcBorders>
              <w:top w:val="single" w:color="auto" w:sz="4" w:space="0"/>
              <w:left w:val="nil"/>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滞产</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羊水栓 塞</w:t>
            </w:r>
          </w:p>
        </w:tc>
        <w:tc>
          <w:tcPr>
            <w:tcW w:w="567" w:type="dxa"/>
            <w:tcBorders>
              <w:top w:val="single" w:color="auto" w:sz="4" w:space="0"/>
              <w:left w:val="nil"/>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晚期产后出血</w:t>
            </w: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风心病</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先心病</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其它心脏病</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缺铁性贫血</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急慢性肝炎</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特发性脂肪肝</w:t>
            </w:r>
          </w:p>
        </w:tc>
        <w:tc>
          <w:tcPr>
            <w:tcW w:w="567" w:type="dxa"/>
            <w:tcBorders>
              <w:top w:val="single" w:color="auto" w:sz="4" w:space="0"/>
              <w:left w:val="nil"/>
              <w:bottom w:val="nil"/>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肝硬化</w:t>
            </w:r>
          </w:p>
        </w:tc>
        <w:tc>
          <w:tcPr>
            <w:tcW w:w="794" w:type="dxa"/>
            <w:tcBorders>
              <w:top w:val="single" w:color="auto" w:sz="4" w:space="0"/>
              <w:left w:val="nil"/>
              <w:bottom w:val="nil"/>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内</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科</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疾</w:t>
            </w:r>
          </w:p>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病</w:t>
            </w:r>
          </w:p>
        </w:tc>
        <w:tc>
          <w:tcPr>
            <w:tcW w:w="0" w:type="auto"/>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r>
      <w:tr>
        <w:tblPrEx>
          <w:tblCellMar>
            <w:top w:w="0" w:type="dxa"/>
            <w:left w:w="108" w:type="dxa"/>
            <w:bottom w:w="0" w:type="dxa"/>
            <w:right w:w="108" w:type="dxa"/>
          </w:tblCellMar>
        </w:tblPrEx>
        <w:trPr>
          <w:trHeight w:val="425" w:hRule="atLeast"/>
          <w:jc w:val="center"/>
        </w:trPr>
        <w:tc>
          <w:tcPr>
            <w:tcW w:w="900" w:type="dxa"/>
            <w:tcBorders>
              <w:top w:val="single" w:color="auto" w:sz="8" w:space="0"/>
              <w:left w:val="single" w:color="auto" w:sz="8" w:space="0"/>
              <w:bottom w:val="single" w:color="auto" w:sz="8" w:space="0"/>
              <w:right w:val="single" w:color="auto" w:sz="8" w:space="0"/>
            </w:tcBorders>
            <w:noWrap w:val="0"/>
            <w:vAlign w:val="top"/>
          </w:tcPr>
          <w:p>
            <w:pPr>
              <w:widowControl/>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720" w:type="dxa"/>
            <w:tcBorders>
              <w:top w:val="single" w:color="auto" w:sz="8" w:space="0"/>
              <w:left w:val="nil"/>
              <w:bottom w:val="single" w:color="auto" w:sz="8" w:space="0"/>
              <w:right w:val="single" w:color="auto" w:sz="8" w:space="0"/>
            </w:tcBorders>
            <w:noWrap w:val="0"/>
            <w:vAlign w:val="top"/>
          </w:tcPr>
          <w:p>
            <w:pPr>
              <w:widowControl/>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nil"/>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7"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794" w:type="dxa"/>
            <w:tcBorders>
              <w:top w:val="single" w:color="auto" w:sz="8" w:space="0"/>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425" w:hRule="atLeast"/>
          <w:jc w:val="center"/>
        </w:trPr>
        <w:tc>
          <w:tcPr>
            <w:tcW w:w="900"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794"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26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bl>
    <w:p>
      <w:pPr>
        <w:ind w:firstLine="3217" w:firstLineChars="1335"/>
        <w:rPr>
          <w:rFonts w:hint="eastAsia" w:ascii="仿宋_GB2312" w:hAnsi="仿宋_GB2312" w:eastAsia="仿宋_GB2312" w:cs="仿宋_GB2312"/>
          <w:b/>
          <w:sz w:val="24"/>
          <w:szCs w:val="20"/>
        </w:rPr>
      </w:pPr>
    </w:p>
    <w:p>
      <w:pPr>
        <w:ind w:firstLine="3217" w:firstLineChars="1335"/>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spacing w:line="360" w:lineRule="auto"/>
        <w:jc w:val="center"/>
        <w:rPr>
          <w:rFonts w:hint="eastAsia" w:ascii="仿宋_GB2312" w:hAnsi="仿宋_GB2312" w:eastAsia="仿宋_GB2312" w:cs="仿宋_GB2312"/>
          <w:color w:val="000000"/>
          <w:sz w:val="36"/>
          <w:szCs w:val="36"/>
        </w:rPr>
      </w:pPr>
    </w:p>
    <w:p>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color w:val="000000"/>
          <w:sz w:val="36"/>
          <w:szCs w:val="36"/>
        </w:rPr>
        <w:t xml:space="preserve">表2：      20     年云南省孕产妇死亡省级评审结果 </w:t>
      </w:r>
    </w:p>
    <w:p>
      <w:pPr>
        <w:widowControl/>
        <w:ind w:firstLine="330" w:firstLineChars="150"/>
        <w:jc w:val="left"/>
        <w:rPr>
          <w:rFonts w:hint="eastAsia" w:ascii="仿宋_GB2312" w:hAnsi="仿宋_GB2312" w:eastAsia="仿宋_GB2312" w:cs="仿宋_GB2312"/>
          <w:kern w:val="0"/>
          <w:szCs w:val="32"/>
        </w:rPr>
      </w:pPr>
      <w:r>
        <w:rPr>
          <w:rFonts w:hint="eastAsia" w:ascii="仿宋_GB2312" w:hAnsi="仿宋_GB2312" w:eastAsia="仿宋_GB2312" w:cs="仿宋_GB2312"/>
          <w:kern w:val="0"/>
          <w:szCs w:val="32"/>
          <w:u w:val="single"/>
        </w:rPr>
        <w:t xml:space="preserve">       </w:t>
      </w:r>
      <w:r>
        <w:rPr>
          <w:rFonts w:hint="eastAsia" w:ascii="仿宋_GB2312" w:hAnsi="仿宋_GB2312" w:eastAsia="仿宋_GB2312" w:cs="仿宋_GB2312"/>
          <w:kern w:val="0"/>
          <w:szCs w:val="32"/>
        </w:rPr>
        <w:t>州（市）</w:t>
      </w:r>
    </w:p>
    <w:tbl>
      <w:tblPr>
        <w:tblStyle w:val="4"/>
        <w:tblW w:w="13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0"/>
        <w:gridCol w:w="2835"/>
        <w:gridCol w:w="4111"/>
        <w:gridCol w:w="4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285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县（市）名</w:t>
            </w:r>
          </w:p>
        </w:tc>
        <w:tc>
          <w:tcPr>
            <w:tcW w:w="2835" w:type="dxa"/>
            <w:vMerge w:val="restar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死亡孕产妇</w:t>
            </w:r>
          </w:p>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8302"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省级评审结果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28"/>
                <w:szCs w:val="2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28"/>
                <w:szCs w:val="28"/>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可避免死亡</w:t>
            </w:r>
          </w:p>
        </w:tc>
        <w:tc>
          <w:tcPr>
            <w:tcW w:w="419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不可避免死亡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2850"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1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bl>
    <w:p>
      <w:pPr>
        <w:ind w:firstLine="3217" w:firstLineChars="1335"/>
        <w:rPr>
          <w:rFonts w:hint="eastAsia" w:ascii="仿宋_GB2312" w:hAnsi="仿宋_GB2312" w:eastAsia="仿宋_GB2312" w:cs="仿宋_GB2312"/>
          <w:b/>
          <w:sz w:val="24"/>
          <w:szCs w:val="20"/>
        </w:rPr>
      </w:pPr>
    </w:p>
    <w:p>
      <w:pPr>
        <w:ind w:firstLine="2368" w:firstLineChars="983"/>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b/>
          <w:kern w:val="0"/>
          <w:sz w:val="32"/>
          <w:szCs w:val="32"/>
        </w:rPr>
      </w:pPr>
    </w:p>
    <w:p>
      <w:pPr>
        <w:widowControl/>
        <w:jc w:val="center"/>
        <w:rPr>
          <w:rFonts w:hint="eastAsia" w:ascii="仿宋_GB2312" w:hAnsi="仿宋_GB2312" w:eastAsia="仿宋_GB2312" w:cs="仿宋_GB2312"/>
          <w:color w:val="000000"/>
          <w:sz w:val="36"/>
          <w:szCs w:val="36"/>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表3： 20     年云南省孕产妇死亡省级评审影响因素分析</w:t>
      </w:r>
    </w:p>
    <w:p>
      <w:pPr>
        <w:widowControl/>
        <w:ind w:firstLine="330" w:firstLineChars="1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Cs w:val="32"/>
          <w:u w:val="single"/>
        </w:rPr>
        <w:t xml:space="preserve">             </w:t>
      </w:r>
      <w:r>
        <w:rPr>
          <w:rFonts w:hint="eastAsia" w:ascii="仿宋_GB2312" w:hAnsi="仿宋_GB2312" w:eastAsia="仿宋_GB2312" w:cs="仿宋_GB2312"/>
          <w:kern w:val="0"/>
          <w:szCs w:val="32"/>
        </w:rPr>
        <w:t>州（市）</w:t>
      </w:r>
    </w:p>
    <w:tbl>
      <w:tblPr>
        <w:tblStyle w:val="4"/>
        <w:tblW w:w="15135"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901"/>
        <w:gridCol w:w="596"/>
        <w:gridCol w:w="544"/>
        <w:gridCol w:w="544"/>
        <w:gridCol w:w="480"/>
        <w:gridCol w:w="900"/>
        <w:gridCol w:w="540"/>
        <w:gridCol w:w="540"/>
        <w:gridCol w:w="472"/>
        <w:gridCol w:w="852"/>
        <w:gridCol w:w="477"/>
        <w:gridCol w:w="539"/>
        <w:gridCol w:w="360"/>
        <w:gridCol w:w="900"/>
        <w:gridCol w:w="606"/>
        <w:gridCol w:w="543"/>
        <w:gridCol w:w="471"/>
        <w:gridCol w:w="900"/>
        <w:gridCol w:w="540"/>
        <w:gridCol w:w="540"/>
        <w:gridCol w:w="429"/>
        <w:gridCol w:w="471"/>
        <w:gridCol w:w="360"/>
        <w:gridCol w:w="360"/>
        <w:gridCol w:w="360"/>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Pr>
        <w:tc>
          <w:tcPr>
            <w:tcW w:w="90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县（市）</w:t>
            </w:r>
          </w:p>
        </w:tc>
        <w:tc>
          <w:tcPr>
            <w:tcW w:w="90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死亡孕产妇姓名</w:t>
            </w:r>
          </w:p>
        </w:tc>
        <w:tc>
          <w:tcPr>
            <w:tcW w:w="2160"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个人、家庭及居民团体</w:t>
            </w:r>
          </w:p>
        </w:tc>
        <w:tc>
          <w:tcPr>
            <w:tcW w:w="9609" w:type="dxa"/>
            <w:gridSpan w:val="16"/>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医 疗 保 健 系 统</w:t>
            </w:r>
          </w:p>
        </w:tc>
        <w:tc>
          <w:tcPr>
            <w:tcW w:w="1551"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社会其他</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相关部门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95"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知识</w:t>
            </w:r>
          </w:p>
        </w:tc>
        <w:tc>
          <w:tcPr>
            <w:tcW w:w="54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态度</w:t>
            </w:r>
          </w:p>
          <w:p>
            <w:pPr>
              <w:rPr>
                <w:rFonts w:hint="eastAsia" w:ascii="仿宋_GB2312" w:hAnsi="仿宋_GB2312" w:eastAsia="仿宋_GB2312" w:cs="仿宋_GB2312"/>
                <w:b/>
                <w:bCs/>
                <w:kern w:val="0"/>
                <w:sz w:val="18"/>
                <w:szCs w:val="18"/>
              </w:rPr>
            </w:pPr>
          </w:p>
        </w:tc>
        <w:tc>
          <w:tcPr>
            <w:tcW w:w="54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资源</w:t>
            </w:r>
          </w:p>
        </w:tc>
        <w:tc>
          <w:tcPr>
            <w:tcW w:w="479"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管理</w:t>
            </w:r>
          </w:p>
          <w:p>
            <w:pPr>
              <w:rPr>
                <w:rFonts w:hint="eastAsia" w:ascii="仿宋_GB2312" w:hAnsi="仿宋_GB2312" w:eastAsia="仿宋_GB2312" w:cs="仿宋_GB2312"/>
                <w:b/>
                <w:bCs/>
                <w:kern w:val="0"/>
                <w:sz w:val="18"/>
                <w:szCs w:val="18"/>
              </w:rPr>
            </w:pPr>
          </w:p>
        </w:tc>
        <w:tc>
          <w:tcPr>
            <w:tcW w:w="2452"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知识技能</w:t>
            </w:r>
          </w:p>
        </w:tc>
        <w:tc>
          <w:tcPr>
            <w:tcW w:w="2228"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态度</w:t>
            </w:r>
          </w:p>
        </w:tc>
        <w:tc>
          <w:tcPr>
            <w:tcW w:w="2520"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资源</w:t>
            </w:r>
          </w:p>
        </w:tc>
        <w:tc>
          <w:tcPr>
            <w:tcW w:w="2409"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管理</w:t>
            </w:r>
          </w:p>
        </w:tc>
        <w:tc>
          <w:tcPr>
            <w:tcW w:w="471"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知</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识</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技</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能</w:t>
            </w:r>
          </w:p>
        </w:tc>
        <w:tc>
          <w:tcPr>
            <w:tcW w:w="36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态度</w:t>
            </w:r>
          </w:p>
        </w:tc>
        <w:tc>
          <w:tcPr>
            <w:tcW w:w="36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资</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源</w:t>
            </w:r>
          </w:p>
        </w:tc>
        <w:tc>
          <w:tcPr>
            <w:tcW w:w="369" w:type="dxa"/>
            <w:gridSpan w:val="2"/>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管</w:t>
            </w:r>
          </w:p>
          <w:p>
            <w:pPr>
              <w:spacing w:line="360" w:lineRule="auto"/>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21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省（地）</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乡</w:t>
            </w: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村</w:t>
            </w: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省（地）</w:t>
            </w: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w:t>
            </w: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乡</w:t>
            </w: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村</w:t>
            </w: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省（地）</w:t>
            </w: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w:t>
            </w: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乡</w:t>
            </w: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村</w:t>
            </w: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省（地）</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乡</w:t>
            </w:r>
          </w:p>
          <w:p>
            <w:pPr>
              <w:spacing w:line="360" w:lineRule="auto"/>
              <w:rPr>
                <w:rFonts w:hint="eastAsia" w:ascii="仿宋_GB2312" w:hAnsi="仿宋_GB2312" w:eastAsia="仿宋_GB2312" w:cs="仿宋_GB2312"/>
                <w:b/>
                <w:bCs/>
                <w:kern w:val="0"/>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村</w:t>
            </w:r>
          </w:p>
        </w:tc>
        <w:tc>
          <w:tcPr>
            <w:tcW w:w="15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3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3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13"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85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3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47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c>
          <w:tcPr>
            <w:tcW w:w="369"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rPr>
            </w:pPr>
          </w:p>
        </w:tc>
      </w:tr>
    </w:tbl>
    <w:p>
      <w:pPr>
        <w:ind w:firstLine="3217" w:firstLineChars="1335"/>
        <w:rPr>
          <w:rFonts w:hint="eastAsia" w:ascii="仿宋_GB2312" w:hAnsi="仿宋_GB2312" w:eastAsia="仿宋_GB2312" w:cs="仿宋_GB2312"/>
          <w:b/>
          <w:sz w:val="24"/>
          <w:szCs w:val="20"/>
        </w:rPr>
      </w:pP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注：根据“十二格表”评审，选3个主要的影响死亡的因素，根据重要程度填入相应的拦内，填如①、②、③，如果只有1个影响因素就填①即可。</w:t>
      </w:r>
    </w:p>
    <w:p>
      <w:pPr>
        <w:rPr>
          <w:rFonts w:hint="eastAsia" w:ascii="仿宋_GB2312" w:hAnsi="仿宋_GB2312" w:eastAsia="仿宋_GB2312" w:cs="仿宋_GB2312"/>
          <w:b/>
          <w:bCs/>
          <w:kern w:val="0"/>
          <w:sz w:val="18"/>
          <w:szCs w:val="18"/>
        </w:rPr>
      </w:pPr>
    </w:p>
    <w:p>
      <w:pPr>
        <w:ind w:firstLine="2833" w:firstLineChars="1176"/>
        <w:rPr>
          <w:rFonts w:hint="eastAsia" w:ascii="仿宋_GB2312" w:hAnsi="仿宋_GB2312" w:eastAsia="仿宋_GB2312" w:cs="仿宋_GB2312"/>
          <w:b/>
          <w:sz w:val="24"/>
          <w:szCs w:val="20"/>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spacing w:line="360" w:lineRule="auto"/>
        <w:rPr>
          <w:rFonts w:hint="eastAsia" w:ascii="仿宋_GB2312" w:hAnsi="仿宋_GB2312" w:eastAsia="仿宋_GB2312" w:cs="仿宋_GB2312"/>
          <w:kern w:val="0"/>
          <w:sz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r>
        <w:rPr>
          <w:rFonts w:hint="eastAsia" w:ascii="仿宋_GB2312" w:hAnsi="仿宋_GB2312" w:eastAsia="仿宋_GB2312" w:cs="仿宋_GB2312"/>
          <w:color w:val="000000"/>
          <w:sz w:val="36"/>
          <w:szCs w:val="36"/>
        </w:rPr>
        <w:t xml:space="preserve">表4：         20    年云南省孕产妇死亡省级评审调查报告附卷分析   </w:t>
      </w:r>
      <w:r>
        <w:rPr>
          <w:rFonts w:hint="eastAsia" w:ascii="仿宋_GB2312" w:hAnsi="仿宋_GB2312" w:eastAsia="仿宋_GB2312" w:cs="仿宋_GB2312"/>
          <w:b/>
          <w:kern w:val="0"/>
          <w:szCs w:val="32"/>
        </w:rPr>
        <w:t xml:space="preserve"> </w:t>
      </w:r>
    </w:p>
    <w:p>
      <w:pPr>
        <w:widowControl/>
        <w:rPr>
          <w:rFonts w:hint="eastAsia" w:ascii="仿宋_GB2312" w:hAnsi="仿宋_GB2312" w:eastAsia="仿宋_GB2312" w:cs="仿宋_GB2312"/>
          <w:kern w:val="0"/>
          <w:szCs w:val="32"/>
        </w:rPr>
      </w:pPr>
      <w:r>
        <w:rPr>
          <w:rFonts w:hint="eastAsia" w:ascii="仿宋_GB2312" w:hAnsi="仿宋_GB2312" w:eastAsia="仿宋_GB2312" w:cs="仿宋_GB2312"/>
          <w:kern w:val="0"/>
          <w:szCs w:val="32"/>
        </w:rPr>
        <w:t xml:space="preserve"> </w:t>
      </w:r>
      <w:r>
        <w:rPr>
          <w:rFonts w:hint="eastAsia" w:ascii="仿宋_GB2312" w:hAnsi="仿宋_GB2312" w:eastAsia="仿宋_GB2312" w:cs="仿宋_GB2312"/>
          <w:kern w:val="0"/>
          <w:szCs w:val="32"/>
          <w:u w:val="single"/>
        </w:rPr>
        <w:t xml:space="preserve">          </w:t>
      </w:r>
      <w:r>
        <w:rPr>
          <w:rFonts w:hint="eastAsia" w:ascii="仿宋_GB2312" w:hAnsi="仿宋_GB2312" w:eastAsia="仿宋_GB2312" w:cs="仿宋_GB2312"/>
          <w:kern w:val="0"/>
          <w:szCs w:val="32"/>
        </w:rPr>
        <w:t>州（市）</w:t>
      </w:r>
    </w:p>
    <w:tbl>
      <w:tblPr>
        <w:tblStyle w:val="4"/>
        <w:tblW w:w="15840" w:type="dxa"/>
        <w:tblInd w:w="-7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20"/>
        <w:gridCol w:w="540"/>
        <w:gridCol w:w="540"/>
        <w:gridCol w:w="540"/>
        <w:gridCol w:w="596"/>
        <w:gridCol w:w="484"/>
        <w:gridCol w:w="540"/>
        <w:gridCol w:w="540"/>
        <w:gridCol w:w="540"/>
        <w:gridCol w:w="540"/>
        <w:gridCol w:w="540"/>
        <w:gridCol w:w="638"/>
        <w:gridCol w:w="510"/>
        <w:gridCol w:w="510"/>
        <w:gridCol w:w="510"/>
        <w:gridCol w:w="510"/>
        <w:gridCol w:w="562"/>
        <w:gridCol w:w="540"/>
        <w:gridCol w:w="540"/>
        <w:gridCol w:w="720"/>
        <w:gridCol w:w="540"/>
        <w:gridCol w:w="540"/>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县（市）</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名 称</w:t>
            </w:r>
          </w:p>
        </w:tc>
        <w:tc>
          <w:tcPr>
            <w:tcW w:w="720"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死亡孕产妇姓名</w:t>
            </w:r>
          </w:p>
        </w:tc>
        <w:tc>
          <w:tcPr>
            <w:tcW w:w="3240"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决定就诊延误</w:t>
            </w:r>
          </w:p>
        </w:tc>
        <w:tc>
          <w:tcPr>
            <w:tcW w:w="3308"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交通延误</w:t>
            </w:r>
          </w:p>
        </w:tc>
        <w:tc>
          <w:tcPr>
            <w:tcW w:w="4432" w:type="dxa"/>
            <w:gridSpan w:val="8"/>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医疗处理延误</w:t>
            </w:r>
          </w:p>
        </w:tc>
        <w:tc>
          <w:tcPr>
            <w:tcW w:w="3240"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孕妇放弃治疗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8" w:hRule="atLeast"/>
        </w:trPr>
        <w:tc>
          <w:tcPr>
            <w:tcW w:w="9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bCs/>
                <w:kern w:val="0"/>
                <w:sz w:val="18"/>
                <w:szCs w:val="18"/>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家</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人</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不</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同</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意</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孕</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妇</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不</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同</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意</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相</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信</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迷</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信</w:t>
            </w: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贫</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困</w:t>
            </w:r>
          </w:p>
          <w:p>
            <w:pPr>
              <w:rPr>
                <w:rFonts w:hint="eastAsia" w:ascii="仿宋_GB2312" w:hAnsi="仿宋_GB2312" w:eastAsia="仿宋_GB2312" w:cs="仿宋_GB2312"/>
                <w:b/>
                <w:bCs/>
                <w:kern w:val="0"/>
                <w:sz w:val="18"/>
                <w:szCs w:val="18"/>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计划外妊娠</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没</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有</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汽</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车</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没</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有</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拖</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拉</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机</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没</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有</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马</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车</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路</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太</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远</w:t>
            </w: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家到医院不通公路</w:t>
            </w: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知</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识</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技</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术</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水</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平</w:t>
            </w: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态</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度</w:t>
            </w: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省</w:t>
            </w:r>
          </w:p>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市级延误</w:t>
            </w: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县级延误</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乡级延误</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村级延误</w:t>
            </w: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计划生育指导延误</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xml:space="preserve">私人诊所  </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无钱</w:t>
            </w: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医院拒绝治疗</w:t>
            </w: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医生告之无治愈希望</w:t>
            </w: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自己或家属认为无治愈希望</w:t>
            </w: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8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bl>
    <w:p>
      <w:pPr>
        <w:spacing w:line="360" w:lineRule="auto"/>
        <w:rPr>
          <w:rFonts w:hint="eastAsia" w:ascii="仿宋_GB2312" w:hAnsi="仿宋_GB2312" w:eastAsia="仿宋_GB2312" w:cs="仿宋_GB2312"/>
          <w:kern w:val="0"/>
          <w:sz w:val="32"/>
          <w:szCs w:val="20"/>
        </w:rPr>
      </w:pPr>
    </w:p>
    <w:p>
      <w:pPr>
        <w:ind w:firstLine="2951" w:firstLineChars="1225"/>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left"/>
        <w:rPr>
          <w:rFonts w:hint="eastAsia" w:ascii="仿宋_GB2312" w:hAnsi="仿宋_GB2312" w:eastAsia="仿宋_GB2312" w:cs="仿宋_GB2312"/>
          <w:b/>
          <w:kern w:val="0"/>
          <w:sz w:val="24"/>
        </w:rPr>
        <w:sectPr>
          <w:pgSz w:w="16838" w:h="11906" w:orient="landscape"/>
          <w:pgMar w:top="1797" w:right="1440" w:bottom="1797" w:left="1440" w:header="851" w:footer="992" w:gutter="0"/>
          <w:cols w:space="720" w:num="1"/>
        </w:sect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表5-1:   20   年云南省      州市孕产妇死亡省级评审专家意见书</w:t>
      </w:r>
    </w:p>
    <w:tbl>
      <w:tblPr>
        <w:tblStyle w:val="4"/>
        <w:tblpPr w:leftFromText="181" w:rightFromText="181" w:vertAnchor="page" w:horzAnchor="margin" w:tblpXSpec="center" w:tblpY="2915"/>
        <w:tblW w:w="10144" w:type="dxa"/>
        <w:tblInd w:w="0" w:type="dxa"/>
        <w:tblLayout w:type="autofit"/>
        <w:tblCellMar>
          <w:top w:w="0" w:type="dxa"/>
          <w:left w:w="108" w:type="dxa"/>
          <w:bottom w:w="0" w:type="dxa"/>
          <w:right w:w="108" w:type="dxa"/>
        </w:tblCellMar>
      </w:tblPr>
      <w:tblGrid>
        <w:gridCol w:w="10144"/>
      </w:tblGrid>
      <w:tr>
        <w:tblPrEx>
          <w:tblCellMar>
            <w:top w:w="0" w:type="dxa"/>
            <w:left w:w="108" w:type="dxa"/>
            <w:bottom w:w="0" w:type="dxa"/>
            <w:right w:w="108" w:type="dxa"/>
          </w:tblCellMar>
        </w:tblPrEx>
        <w:trPr>
          <w:trHeight w:val="389" w:hRule="atLeast"/>
        </w:trPr>
        <w:tc>
          <w:tcPr>
            <w:tcW w:w="10144" w:type="dxa"/>
            <w:noWrap w:val="0"/>
            <w:vAlign w:val="top"/>
          </w:tcPr>
          <w:p>
            <w:pPr>
              <w:rPr>
                <w:rFonts w:hint="eastAsia" w:ascii="仿宋_GB2312" w:hAnsi="仿宋_GB2312" w:eastAsia="仿宋_GB2312" w:cs="仿宋_GB2312"/>
                <w:sz w:val="24"/>
              </w:rPr>
            </w:pPr>
            <w:r>
              <w:rPr>
                <w:rFonts w:hint="eastAsia" w:ascii="仿宋_GB2312" w:hAnsi="仿宋_GB2312" w:eastAsia="仿宋_GB2312" w:cs="仿宋_GB2312"/>
                <w:b/>
                <w:sz w:val="24"/>
              </w:rPr>
              <w:t>孕产妇死亡报告卡</w:t>
            </w:r>
            <w:r>
              <w:rPr>
                <w:rFonts w:hint="eastAsia" w:ascii="仿宋_GB2312" w:hAnsi="仿宋_GB2312" w:eastAsia="仿宋_GB2312" w:cs="仿宋_GB2312"/>
                <w:sz w:val="24"/>
              </w:rPr>
              <w:t>：收到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例，应评审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例，实评审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例。</w:t>
            </w:r>
          </w:p>
        </w:tc>
      </w:tr>
      <w:tr>
        <w:tblPrEx>
          <w:tblCellMar>
            <w:top w:w="0" w:type="dxa"/>
            <w:left w:w="108" w:type="dxa"/>
            <w:bottom w:w="0" w:type="dxa"/>
            <w:right w:w="108" w:type="dxa"/>
          </w:tblCellMar>
        </w:tblPrEx>
        <w:trPr>
          <w:trHeight w:val="836" w:hRule="atLeast"/>
        </w:trPr>
        <w:tc>
          <w:tcPr>
            <w:tcW w:w="10144" w:type="dxa"/>
            <w:noWrap w:val="0"/>
            <w:vAlign w:val="top"/>
          </w:tcPr>
          <w:p>
            <w:pPr>
              <w:spacing w:line="360" w:lineRule="auto"/>
              <w:rPr>
                <w:rFonts w:hint="eastAsia" w:ascii="仿宋_GB2312" w:hAnsi="仿宋_GB2312" w:eastAsia="仿宋_GB2312" w:cs="仿宋_GB2312"/>
                <w:b/>
                <w:bCs/>
                <w:sz w:val="24"/>
                <w:szCs w:val="20"/>
              </w:rPr>
            </w:pPr>
            <w:r>
              <w:rPr>
                <w:rFonts w:hint="eastAsia" w:ascii="仿宋_GB2312" w:hAnsi="仿宋_GB2312" w:eastAsia="仿宋_GB2312" w:cs="仿宋_GB2312"/>
                <w:b/>
                <w:bCs/>
                <w:sz w:val="24"/>
              </w:rPr>
              <w:t>死因分类及顺位 ：</w:t>
            </w:r>
            <w:r>
              <w:rPr>
                <w:rFonts w:hint="eastAsia" w:ascii="仿宋_GB2312" w:hAnsi="仿宋_GB2312" w:eastAsia="仿宋_GB2312" w:cs="仿宋_GB2312"/>
                <w:bCs/>
                <w:sz w:val="24"/>
              </w:rPr>
              <w:t>（总数</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例。其中：计划内</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例，计划外</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p>
          <w:p>
            <w:pPr>
              <w:spacing w:line="360" w:lineRule="auto"/>
              <w:ind w:firstLine="241" w:firstLineChars="100"/>
              <w:rPr>
                <w:rFonts w:hint="eastAsia" w:ascii="仿宋_GB2312" w:hAnsi="仿宋_GB2312" w:eastAsia="仿宋_GB2312" w:cs="仿宋_GB2312"/>
                <w:bCs/>
                <w:sz w:val="24"/>
              </w:rPr>
            </w:pPr>
            <w:r>
              <w:rPr>
                <w:rFonts w:hint="eastAsia" w:ascii="仿宋_GB2312" w:hAnsi="仿宋_GB2312" w:eastAsia="仿宋_GB2312" w:cs="仿宋_GB2312"/>
                <w:b/>
                <w:bCs/>
                <w:sz w:val="24"/>
              </w:rPr>
              <w:t>1.</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r>
              <w:rPr>
                <w:rFonts w:hint="eastAsia" w:ascii="仿宋_GB2312" w:hAnsi="仿宋_GB2312" w:eastAsia="仿宋_GB2312" w:cs="仿宋_GB2312"/>
                <w:b/>
                <w:bCs/>
                <w:sz w:val="24"/>
              </w:rPr>
              <w:t>2.</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p>
          <w:p>
            <w:pPr>
              <w:spacing w:line="360" w:lineRule="auto"/>
              <w:ind w:firstLine="241" w:firstLineChars="100"/>
              <w:rPr>
                <w:rFonts w:hint="eastAsia" w:ascii="仿宋_GB2312" w:hAnsi="仿宋_GB2312" w:eastAsia="仿宋_GB2312" w:cs="仿宋_GB2312"/>
                <w:bCs/>
                <w:sz w:val="24"/>
              </w:rPr>
            </w:pPr>
            <w:r>
              <w:rPr>
                <w:rFonts w:hint="eastAsia" w:ascii="仿宋_GB2312" w:hAnsi="仿宋_GB2312" w:eastAsia="仿宋_GB2312" w:cs="仿宋_GB2312"/>
                <w:b/>
                <w:bCs/>
                <w:sz w:val="24"/>
              </w:rPr>
              <w:t>3.</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r>
              <w:rPr>
                <w:rFonts w:hint="eastAsia" w:ascii="仿宋_GB2312" w:hAnsi="仿宋_GB2312" w:eastAsia="仿宋_GB2312" w:cs="仿宋_GB2312"/>
                <w:b/>
                <w:bCs/>
                <w:sz w:val="24"/>
              </w:rPr>
              <w:t>4.</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p>
          <w:p>
            <w:pPr>
              <w:spacing w:line="360" w:lineRule="auto"/>
              <w:ind w:firstLine="241" w:firstLineChars="100"/>
              <w:rPr>
                <w:rFonts w:hint="eastAsia" w:ascii="仿宋_GB2312" w:hAnsi="仿宋_GB2312" w:eastAsia="仿宋_GB2312" w:cs="仿宋_GB2312"/>
                <w:bCs/>
                <w:sz w:val="32"/>
                <w:szCs w:val="21"/>
              </w:rPr>
            </w:pPr>
            <w:r>
              <w:rPr>
                <w:rFonts w:hint="eastAsia" w:ascii="仿宋_GB2312" w:hAnsi="仿宋_GB2312" w:eastAsia="仿宋_GB2312" w:cs="仿宋_GB2312"/>
                <w:b/>
                <w:bCs/>
                <w:sz w:val="24"/>
              </w:rPr>
              <w:t xml:space="preserve">5.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r>
              <w:rPr>
                <w:rFonts w:hint="eastAsia" w:ascii="仿宋_GB2312" w:hAnsi="仿宋_GB2312" w:eastAsia="仿宋_GB2312" w:cs="仿宋_GB2312"/>
                <w:b/>
                <w:bCs/>
                <w:sz w:val="24"/>
              </w:rPr>
              <w:t>6.</w:t>
            </w:r>
            <w:r>
              <w:rPr>
                <w:rFonts w:hint="eastAsia" w:ascii="仿宋_GB2312" w:hAnsi="仿宋_GB2312" w:eastAsia="仿宋_GB2312" w:cs="仿宋_GB2312"/>
                <w:bCs/>
                <w:sz w:val="24"/>
              </w:rPr>
              <w:t xml:space="preserve"> 其他疾病（病名）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p>
        </w:tc>
      </w:tr>
      <w:tr>
        <w:tblPrEx>
          <w:tblCellMar>
            <w:top w:w="0" w:type="dxa"/>
            <w:left w:w="108" w:type="dxa"/>
            <w:bottom w:w="0" w:type="dxa"/>
            <w:right w:w="108" w:type="dxa"/>
          </w:tblCellMar>
        </w:tblPrEx>
        <w:trPr>
          <w:trHeight w:val="593" w:hRule="atLeast"/>
        </w:trPr>
        <w:tc>
          <w:tcPr>
            <w:tcW w:w="10144" w:type="dxa"/>
            <w:noWrap w:val="0"/>
            <w:vAlign w:val="top"/>
          </w:tcPr>
          <w:p>
            <w:pPr>
              <w:rPr>
                <w:rFonts w:hint="eastAsia" w:ascii="仿宋_GB2312" w:hAnsi="仿宋_GB2312" w:eastAsia="仿宋_GB2312" w:cs="仿宋_GB2312"/>
                <w:b/>
                <w:bCs/>
                <w:sz w:val="24"/>
                <w:szCs w:val="20"/>
              </w:rPr>
            </w:pPr>
            <w:r>
              <w:rPr>
                <w:rFonts w:hint="eastAsia" w:ascii="仿宋_GB2312" w:hAnsi="仿宋_GB2312" w:eastAsia="仿宋_GB2312" w:cs="仿宋_GB2312"/>
                <w:b/>
                <w:bCs/>
                <w:sz w:val="24"/>
              </w:rPr>
              <w:t>评审结果：</w:t>
            </w:r>
          </w:p>
          <w:p>
            <w:pPr>
              <w:ind w:firstLine="964" w:firstLineChars="400"/>
              <w:rPr>
                <w:rFonts w:hint="eastAsia" w:ascii="仿宋_GB2312" w:hAnsi="仿宋_GB2312" w:eastAsia="仿宋_GB2312" w:cs="仿宋_GB2312"/>
                <w:b/>
                <w:bCs/>
                <w:sz w:val="24"/>
              </w:rPr>
            </w:pPr>
            <w:r>
              <w:rPr>
                <w:rFonts w:hint="eastAsia" w:ascii="仿宋_GB2312" w:hAnsi="仿宋_GB2312" w:eastAsia="仿宋_GB2312" w:cs="仿宋_GB2312"/>
                <w:b/>
                <w:sz w:val="24"/>
              </w:rPr>
              <w:t>1．</w:t>
            </w:r>
            <w:r>
              <w:rPr>
                <w:rFonts w:hint="eastAsia" w:ascii="仿宋_GB2312" w:hAnsi="仿宋_GB2312" w:eastAsia="仿宋_GB2312" w:cs="仿宋_GB2312"/>
                <w:sz w:val="24"/>
              </w:rPr>
              <w:t>可避免死亡：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例；      </w:t>
            </w:r>
            <w:r>
              <w:rPr>
                <w:rFonts w:hint="eastAsia" w:ascii="仿宋_GB2312" w:hAnsi="仿宋_GB2312" w:eastAsia="仿宋_GB2312" w:cs="仿宋_GB2312"/>
                <w:b/>
                <w:sz w:val="24"/>
              </w:rPr>
              <w:t xml:space="preserve"> 2. </w:t>
            </w:r>
            <w:r>
              <w:rPr>
                <w:rFonts w:hint="eastAsia" w:ascii="仿宋_GB2312" w:hAnsi="仿宋_GB2312" w:eastAsia="仿宋_GB2312" w:cs="仿宋_GB2312"/>
                <w:sz w:val="24"/>
              </w:rPr>
              <w:t>不可避免死亡：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例。</w:t>
            </w:r>
          </w:p>
        </w:tc>
      </w:tr>
      <w:tr>
        <w:tblPrEx>
          <w:tblCellMar>
            <w:top w:w="0" w:type="dxa"/>
            <w:left w:w="108" w:type="dxa"/>
            <w:bottom w:w="0" w:type="dxa"/>
            <w:right w:w="108" w:type="dxa"/>
          </w:tblCellMar>
        </w:tblPrEx>
        <w:trPr>
          <w:trHeight w:val="698" w:hRule="atLeast"/>
        </w:trPr>
        <w:tc>
          <w:tcPr>
            <w:tcW w:w="10144" w:type="dxa"/>
            <w:noWrap w:val="0"/>
            <w:vAlign w:val="top"/>
          </w:tcPr>
          <w:p>
            <w:pPr>
              <w:rPr>
                <w:rFonts w:hint="eastAsia" w:ascii="仿宋_GB2312" w:hAnsi="仿宋_GB2312" w:eastAsia="仿宋_GB2312" w:cs="仿宋_GB2312"/>
                <w:b/>
                <w:sz w:val="24"/>
                <w:szCs w:val="20"/>
              </w:rPr>
            </w:pPr>
            <w:r>
              <w:rPr>
                <w:rFonts w:hint="eastAsia" w:ascii="仿宋_GB2312" w:hAnsi="仿宋_GB2312" w:eastAsia="仿宋_GB2312" w:cs="仿宋_GB2312"/>
                <w:b/>
                <w:sz w:val="24"/>
              </w:rPr>
              <w:t>前三位影响因素：</w:t>
            </w:r>
          </w:p>
          <w:p>
            <w:pPr>
              <w:rPr>
                <w:rFonts w:hint="eastAsia" w:ascii="仿宋_GB2312" w:hAnsi="仿宋_GB2312" w:eastAsia="仿宋_GB2312" w:cs="仿宋_GB2312"/>
                <w:b/>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b/>
                <w:bCs/>
                <w:sz w:val="24"/>
              </w:rPr>
              <w:t>1.</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r>
              <w:rPr>
                <w:rFonts w:hint="eastAsia" w:ascii="仿宋_GB2312" w:hAnsi="仿宋_GB2312" w:eastAsia="仿宋_GB2312" w:cs="仿宋_GB2312"/>
                <w:b/>
                <w:bCs/>
                <w:sz w:val="24"/>
              </w:rPr>
              <w:t>2.</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例；</w:t>
            </w:r>
            <w:r>
              <w:rPr>
                <w:rFonts w:hint="eastAsia" w:ascii="仿宋_GB2312" w:hAnsi="仿宋_GB2312" w:eastAsia="仿宋_GB2312" w:cs="仿宋_GB2312"/>
                <w:b/>
                <w:bCs/>
                <w:sz w:val="24"/>
              </w:rPr>
              <w:t xml:space="preserve">3. </w:t>
            </w:r>
            <w:r>
              <w:rPr>
                <w:rFonts w:hint="eastAsia" w:ascii="仿宋_GB2312" w:hAnsi="仿宋_GB2312" w:eastAsia="仿宋_GB2312" w:cs="仿宋_GB2312"/>
                <w:bCs/>
                <w:sz w:val="24"/>
              </w:rPr>
              <w:t xml:space="preserve">                 </w:t>
            </w:r>
            <w:r>
              <w:rPr>
                <w:rFonts w:hint="eastAsia" w:ascii="仿宋_GB2312" w:hAnsi="仿宋_GB2312" w:eastAsia="仿宋_GB2312" w:cs="仿宋_GB2312"/>
                <w:bCs/>
                <w:sz w:val="24"/>
                <w:u w:val="single"/>
              </w:rPr>
              <w:t xml:space="preserve">    </w:t>
            </w:r>
            <w:r>
              <w:rPr>
                <w:rFonts w:hint="eastAsia" w:ascii="仿宋_GB2312" w:hAnsi="仿宋_GB2312" w:eastAsia="仿宋_GB2312" w:cs="仿宋_GB2312"/>
                <w:bCs/>
                <w:sz w:val="24"/>
              </w:rPr>
              <w:t xml:space="preserve"> 例。</w:t>
            </w:r>
          </w:p>
        </w:tc>
      </w:tr>
      <w:tr>
        <w:tblPrEx>
          <w:tblCellMar>
            <w:top w:w="0" w:type="dxa"/>
            <w:left w:w="108" w:type="dxa"/>
            <w:bottom w:w="0" w:type="dxa"/>
            <w:right w:w="108" w:type="dxa"/>
          </w:tblCellMar>
        </w:tblPrEx>
        <w:trPr>
          <w:trHeight w:val="1858" w:hRule="atLeast"/>
        </w:trPr>
        <w:tc>
          <w:tcPr>
            <w:tcW w:w="10144" w:type="dxa"/>
            <w:noWrap w:val="0"/>
            <w:vAlign w:val="top"/>
          </w:tcPr>
          <w:p>
            <w:pPr>
              <w:ind w:firstLine="236" w:firstLineChars="98"/>
              <w:rPr>
                <w:rFonts w:hint="eastAsia" w:ascii="仿宋_GB2312" w:hAnsi="仿宋_GB2312" w:eastAsia="仿宋_GB2312" w:cs="仿宋_GB2312"/>
                <w:b/>
                <w:bCs/>
                <w:color w:val="000000"/>
                <w:sz w:val="24"/>
                <w:szCs w:val="20"/>
              </w:rPr>
            </w:pPr>
            <w:r>
              <w:rPr>
                <w:rFonts w:hint="eastAsia" w:ascii="仿宋_GB2312" w:hAnsi="仿宋_GB2312" w:eastAsia="仿宋_GB2312" w:cs="仿宋_GB2312"/>
                <w:b/>
                <w:bCs/>
                <w:color w:val="000000"/>
                <w:sz w:val="24"/>
              </w:rPr>
              <w:t>存在的主要问题：</w:t>
            </w: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p>
            <w:pPr>
              <w:rPr>
                <w:rFonts w:hint="eastAsia" w:ascii="仿宋_GB2312" w:hAnsi="仿宋_GB2312" w:eastAsia="仿宋_GB2312" w:cs="仿宋_GB2312"/>
                <w:b/>
                <w:bCs/>
                <w:color w:val="000000"/>
                <w:sz w:val="24"/>
              </w:rPr>
            </w:pPr>
          </w:p>
        </w:tc>
      </w:tr>
      <w:tr>
        <w:tblPrEx>
          <w:tblCellMar>
            <w:top w:w="0" w:type="dxa"/>
            <w:left w:w="108" w:type="dxa"/>
            <w:bottom w:w="0" w:type="dxa"/>
            <w:right w:w="108" w:type="dxa"/>
          </w:tblCellMar>
        </w:tblPrEx>
        <w:trPr>
          <w:trHeight w:val="2666" w:hRule="atLeast"/>
        </w:trPr>
        <w:tc>
          <w:tcPr>
            <w:tcW w:w="10144" w:type="dxa"/>
            <w:noWrap w:val="0"/>
            <w:vAlign w:val="top"/>
          </w:tcPr>
          <w:p>
            <w:pPr>
              <w:ind w:firstLine="241" w:firstLineChars="100"/>
              <w:rPr>
                <w:rFonts w:hint="eastAsia" w:ascii="仿宋_GB2312" w:hAnsi="仿宋_GB2312" w:eastAsia="仿宋_GB2312" w:cs="仿宋_GB2312"/>
                <w:b/>
                <w:color w:val="000000"/>
                <w:sz w:val="24"/>
                <w:szCs w:val="20"/>
              </w:rPr>
            </w:pPr>
            <w:r>
              <w:rPr>
                <w:rFonts w:hint="eastAsia" w:ascii="仿宋_GB2312" w:hAnsi="仿宋_GB2312" w:eastAsia="仿宋_GB2312" w:cs="仿宋_GB2312"/>
                <w:b/>
                <w:color w:val="000000"/>
                <w:sz w:val="24"/>
              </w:rPr>
              <w:t>建议：</w:t>
            </w:r>
          </w:p>
          <w:p>
            <w:pPr>
              <w:ind w:firstLine="241" w:firstLineChars="100"/>
              <w:rPr>
                <w:rFonts w:hint="eastAsia" w:ascii="仿宋_GB2312" w:hAnsi="仿宋_GB2312" w:eastAsia="仿宋_GB2312" w:cs="仿宋_GB2312"/>
                <w:b/>
                <w:color w:val="000000"/>
                <w:sz w:val="24"/>
              </w:rPr>
            </w:pPr>
          </w:p>
          <w:p>
            <w:pPr>
              <w:ind w:firstLine="241" w:firstLineChars="100"/>
              <w:rPr>
                <w:rFonts w:hint="eastAsia" w:ascii="仿宋_GB2312" w:hAnsi="仿宋_GB2312" w:eastAsia="仿宋_GB2312" w:cs="仿宋_GB2312"/>
                <w:b/>
                <w:color w:val="000000"/>
                <w:sz w:val="24"/>
              </w:rPr>
            </w:pPr>
          </w:p>
          <w:p>
            <w:pPr>
              <w:ind w:firstLine="241" w:firstLineChars="100"/>
              <w:rPr>
                <w:rFonts w:hint="eastAsia" w:ascii="仿宋_GB2312" w:hAnsi="仿宋_GB2312" w:eastAsia="仿宋_GB2312" w:cs="仿宋_GB2312"/>
                <w:b/>
                <w:color w:val="000000"/>
                <w:sz w:val="24"/>
              </w:rPr>
            </w:pPr>
          </w:p>
          <w:p>
            <w:pPr>
              <w:ind w:firstLine="241" w:firstLineChars="100"/>
              <w:rPr>
                <w:rFonts w:hint="eastAsia" w:ascii="仿宋_GB2312" w:hAnsi="仿宋_GB2312" w:eastAsia="仿宋_GB2312" w:cs="仿宋_GB2312"/>
                <w:b/>
                <w:color w:val="000000"/>
                <w:sz w:val="24"/>
              </w:rPr>
            </w:pPr>
          </w:p>
          <w:p>
            <w:pPr>
              <w:ind w:firstLine="241" w:firstLineChars="100"/>
              <w:rPr>
                <w:rFonts w:hint="eastAsia" w:ascii="仿宋_GB2312" w:hAnsi="仿宋_GB2312" w:eastAsia="仿宋_GB2312" w:cs="仿宋_GB2312"/>
                <w:b/>
                <w:color w:val="000000"/>
                <w:sz w:val="24"/>
              </w:rPr>
            </w:pPr>
          </w:p>
          <w:p>
            <w:pPr>
              <w:ind w:firstLine="241" w:firstLineChars="100"/>
              <w:rPr>
                <w:rFonts w:hint="eastAsia" w:ascii="仿宋_GB2312" w:hAnsi="仿宋_GB2312" w:eastAsia="仿宋_GB2312" w:cs="仿宋_GB2312"/>
                <w:b/>
                <w:color w:val="000000"/>
                <w:sz w:val="24"/>
              </w:rPr>
            </w:pPr>
          </w:p>
          <w:p>
            <w:pPr>
              <w:rPr>
                <w:rFonts w:hint="eastAsia" w:ascii="仿宋_GB2312" w:hAnsi="仿宋_GB2312" w:eastAsia="仿宋_GB2312" w:cs="仿宋_GB2312"/>
                <w:b/>
                <w:color w:val="000000"/>
                <w:sz w:val="24"/>
              </w:rPr>
            </w:pPr>
          </w:p>
          <w:p>
            <w:pPr>
              <w:rPr>
                <w:rFonts w:hint="eastAsia" w:ascii="仿宋_GB2312" w:hAnsi="仿宋_GB2312" w:eastAsia="仿宋_GB2312" w:cs="仿宋_GB2312"/>
                <w:b/>
                <w:color w:val="000000"/>
                <w:sz w:val="24"/>
              </w:rPr>
            </w:pPr>
          </w:p>
          <w:p>
            <w:pPr>
              <w:ind w:firstLine="320" w:firstLineChars="100"/>
              <w:rPr>
                <w:rFonts w:hint="eastAsia" w:ascii="仿宋_GB2312" w:hAnsi="仿宋_GB2312" w:eastAsia="仿宋_GB2312" w:cs="仿宋_GB2312"/>
                <w:color w:val="000000"/>
                <w:sz w:val="32"/>
                <w:szCs w:val="21"/>
              </w:rPr>
            </w:pPr>
          </w:p>
        </w:tc>
      </w:tr>
    </w:tbl>
    <w:p>
      <w:pPr>
        <w:rPr>
          <w:rFonts w:hint="eastAsia" w:ascii="仿宋_GB2312" w:hAnsi="仿宋_GB2312" w:eastAsia="仿宋_GB2312" w:cs="仿宋_GB2312"/>
          <w:sz w:val="24"/>
          <w:szCs w:val="20"/>
        </w:rPr>
      </w:pPr>
      <w:r>
        <w:rPr>
          <w:rFonts w:hint="eastAsia" w:ascii="仿宋_GB2312" w:hAnsi="仿宋_GB2312" w:eastAsia="仿宋_GB2312" w:cs="仿宋_GB2312"/>
          <w:sz w:val="24"/>
        </w:rPr>
        <w:t xml:space="preserve">                     </w:t>
      </w:r>
    </w:p>
    <w:p>
      <w:pPr>
        <w:rPr>
          <w:rFonts w:hint="eastAsia" w:ascii="仿宋_GB2312" w:hAnsi="仿宋_GB2312" w:eastAsia="仿宋_GB2312" w:cs="仿宋_GB2312"/>
          <w:b/>
          <w:bCs/>
          <w:sz w:val="24"/>
        </w:rPr>
      </w:pPr>
    </w:p>
    <w:p>
      <w:pP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b/>
          <w:bCs/>
          <w:sz w:val="24"/>
        </w:rPr>
        <w:t>评审专家签名：</w:t>
      </w:r>
      <w:r>
        <w:rPr>
          <w:rFonts w:hint="eastAsia" w:ascii="仿宋_GB2312" w:hAnsi="仿宋_GB2312" w:eastAsia="仿宋_GB2312" w:cs="仿宋_GB2312"/>
          <w:b/>
          <w:bCs/>
          <w:sz w:val="24"/>
          <w:u w:val="single"/>
        </w:rPr>
        <w:t xml:space="preserve">                                           </w:t>
      </w:r>
      <w:r>
        <w:rPr>
          <w:rFonts w:hint="eastAsia" w:ascii="仿宋_GB2312" w:hAnsi="仿宋_GB2312" w:eastAsia="仿宋_GB2312" w:cs="仿宋_GB2312"/>
          <w:b/>
          <w:bCs/>
          <w:sz w:val="24"/>
        </w:rPr>
        <w:t xml:space="preserve">                 </w:t>
      </w: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r>
        <w:rPr>
          <w:rFonts w:hint="eastAsia" w:ascii="仿宋_GB2312" w:hAnsi="仿宋_GB2312" w:eastAsia="仿宋_GB2312" w:cs="仿宋_GB2312"/>
          <w:b/>
          <w:sz w:val="24"/>
        </w:rPr>
        <w:t>评审时间：20</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               反馈时间：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left"/>
        <w:rPr>
          <w:rFonts w:hint="eastAsia" w:ascii="仿宋_GB2312" w:hAnsi="仿宋_GB2312" w:eastAsia="仿宋_GB2312" w:cs="仿宋_GB2312"/>
          <w:b/>
          <w:kern w:val="0"/>
          <w:sz w:val="24"/>
        </w:rPr>
        <w:sectPr>
          <w:pgSz w:w="11906" w:h="16838"/>
          <w:pgMar w:top="1440" w:right="1797" w:bottom="1440" w:left="1797" w:header="1134" w:footer="851" w:gutter="0"/>
          <w:cols w:space="720" w:num="1"/>
        </w:sect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表5-2：   20    年云南省孕产妇死亡省级评审专家意见书</w:t>
      </w:r>
    </w:p>
    <w:p>
      <w:pPr>
        <w:rPr>
          <w:rFonts w:hint="eastAsia" w:ascii="仿宋_GB2312" w:hAnsi="仿宋_GB2312" w:eastAsia="仿宋_GB2312" w:cs="仿宋_GB2312"/>
          <w:sz w:val="32"/>
        </w:rPr>
      </w:pPr>
    </w:p>
    <w:tbl>
      <w:tblPr>
        <w:tblStyle w:val="4"/>
        <w:tblW w:w="10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Cs w:val="21"/>
              </w:rPr>
            </w:pPr>
            <w:r>
              <w:rPr>
                <w:rFonts w:hint="eastAsia" w:ascii="仿宋_GB2312" w:hAnsi="仿宋_GB2312" w:eastAsia="仿宋_GB2312" w:cs="仿宋_GB2312"/>
                <w:b/>
                <w:bCs/>
                <w:szCs w:val="21"/>
              </w:rPr>
              <w:t>评审时间：</w:t>
            </w:r>
            <w:r>
              <w:rPr>
                <w:rFonts w:hint="eastAsia" w:ascii="仿宋_GB2312" w:hAnsi="仿宋_GB2312" w:eastAsia="仿宋_GB2312" w:cs="仿宋_GB2312"/>
                <w:szCs w:val="21"/>
              </w:rPr>
              <w:t>20</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年</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月</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日      </w:t>
            </w:r>
            <w:r>
              <w:rPr>
                <w:rFonts w:hint="eastAsia" w:ascii="仿宋_GB2312" w:hAnsi="仿宋_GB2312" w:eastAsia="仿宋_GB2312" w:cs="仿宋_GB2312"/>
                <w:b/>
                <w:bCs/>
                <w:szCs w:val="21"/>
              </w:rPr>
              <w:t>评审地点：</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参会人数：</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center"/>
          </w:tcPr>
          <w:p>
            <w:pPr>
              <w:ind w:left="1048" w:hanging="1098" w:hangingChars="497"/>
              <w:rPr>
                <w:rFonts w:hint="eastAsia" w:ascii="仿宋_GB2312" w:hAnsi="仿宋_GB2312" w:eastAsia="仿宋_GB2312" w:cs="仿宋_GB2312"/>
                <w:b/>
                <w:bCs/>
                <w:color w:val="FF0000"/>
                <w:szCs w:val="21"/>
              </w:rPr>
            </w:pPr>
            <w:r>
              <w:rPr>
                <w:rFonts w:hint="eastAsia" w:ascii="仿宋_GB2312" w:hAnsi="仿宋_GB2312" w:eastAsia="仿宋_GB2312" w:cs="仿宋_GB2312"/>
                <w:b/>
                <w:bCs/>
                <w:szCs w:val="21"/>
              </w:rPr>
              <w:t>参会人员：</w:t>
            </w:r>
            <w:r>
              <w:rPr>
                <w:rFonts w:hint="eastAsia" w:ascii="仿宋_GB2312" w:hAnsi="仿宋_GB2312" w:eastAsia="仿宋_GB2312" w:cs="仿宋_GB2312"/>
                <w:b/>
                <w:bCs/>
                <w:color w:val="FF0000"/>
                <w:szCs w:val="21"/>
              </w:rPr>
              <w:t xml:space="preserve"> </w:t>
            </w:r>
          </w:p>
          <w:p>
            <w:pPr>
              <w:ind w:left="1044" w:hanging="1093" w:hangingChars="497"/>
              <w:rPr>
                <w:rFonts w:hint="eastAsia" w:ascii="仿宋_GB2312" w:hAnsi="仿宋_GB2312" w:eastAsia="仿宋_GB2312" w:cs="仿宋_GB2312"/>
                <w:szCs w:val="21"/>
              </w:rPr>
            </w:pPr>
          </w:p>
          <w:p>
            <w:pPr>
              <w:ind w:left="1044" w:hanging="1093" w:hangingChars="497"/>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Cs w:val="21"/>
              </w:rPr>
            </w:pPr>
            <w:r>
              <w:rPr>
                <w:rFonts w:hint="eastAsia" w:ascii="仿宋_GB2312" w:hAnsi="仿宋_GB2312" w:eastAsia="仿宋_GB2312" w:cs="仿宋_GB2312"/>
                <w:b/>
                <w:bCs/>
                <w:szCs w:val="21"/>
              </w:rPr>
              <w:t>主持人：</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记录人：</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Cs w:val="21"/>
              </w:rPr>
            </w:pPr>
            <w:r>
              <w:rPr>
                <w:rFonts w:hint="eastAsia" w:ascii="仿宋_GB2312" w:hAnsi="仿宋_GB2312" w:eastAsia="仿宋_GB2312" w:cs="仿宋_GB2312"/>
                <w:b/>
                <w:bCs/>
                <w:szCs w:val="21"/>
              </w:rPr>
              <w:t>孕产妇死亡报告卡：</w:t>
            </w:r>
            <w:r>
              <w:rPr>
                <w:rFonts w:hint="eastAsia" w:ascii="仿宋_GB2312" w:hAnsi="仿宋_GB2312" w:eastAsia="仿宋_GB2312" w:cs="仿宋_GB2312"/>
                <w:szCs w:val="21"/>
              </w:rPr>
              <w:t xml:space="preserve">收到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份；应评审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例；实评审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6"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szCs w:val="21"/>
              </w:rPr>
            </w:pPr>
            <w:r>
              <w:rPr>
                <w:rFonts w:hint="eastAsia" w:ascii="仿宋_GB2312" w:hAnsi="仿宋_GB2312" w:eastAsia="仿宋_GB2312" w:cs="仿宋_GB2312"/>
                <w:b/>
                <w:bCs/>
                <w:szCs w:val="21"/>
              </w:rPr>
              <w:t>分娩及死亡情况：</w:t>
            </w:r>
          </w:p>
          <w:p>
            <w:pPr>
              <w:spacing w:line="360" w:lineRule="auto"/>
              <w:rPr>
                <w:rFonts w:hint="eastAsia" w:ascii="仿宋_GB2312" w:hAnsi="仿宋_GB2312" w:eastAsia="仿宋_GB2312" w:cs="仿宋_GB2312"/>
                <w:b/>
                <w:bCs/>
                <w:szCs w:val="21"/>
              </w:rPr>
            </w:pPr>
            <w:r>
              <w:rPr>
                <w:rFonts w:hint="eastAsia" w:ascii="仿宋_GB2312" w:hAnsi="仿宋_GB2312" w:eastAsia="仿宋_GB2312" w:cs="仿宋_GB2312"/>
                <w:b/>
                <w:bCs/>
                <w:szCs w:val="21"/>
              </w:rPr>
              <w:t>生育计划：</w:t>
            </w:r>
            <w:r>
              <w:rPr>
                <w:rFonts w:hint="eastAsia" w:ascii="仿宋_GB2312" w:hAnsi="仿宋_GB2312" w:eastAsia="仿宋_GB2312" w:cs="仿宋_GB2312"/>
                <w:bCs/>
                <w:szCs w:val="21"/>
              </w:rPr>
              <w:t xml:space="preserve">计划内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例，占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%；计划外</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例，占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w:t>
            </w:r>
          </w:p>
          <w:p>
            <w:pPr>
              <w:spacing w:line="360" w:lineRule="auto"/>
              <w:rPr>
                <w:rFonts w:hint="eastAsia" w:ascii="仿宋_GB2312" w:hAnsi="仿宋_GB2312" w:eastAsia="仿宋_GB2312" w:cs="仿宋_GB2312"/>
                <w:bCs/>
                <w:szCs w:val="21"/>
              </w:rPr>
            </w:pPr>
            <w:r>
              <w:rPr>
                <w:rFonts w:hint="eastAsia" w:ascii="仿宋_GB2312" w:hAnsi="仿宋_GB2312" w:eastAsia="仿宋_GB2312" w:cs="仿宋_GB2312"/>
                <w:b/>
                <w:bCs/>
                <w:szCs w:val="21"/>
              </w:rPr>
              <w:t xml:space="preserve">分娩方式： </w:t>
            </w:r>
            <w:r>
              <w:rPr>
                <w:rFonts w:hint="eastAsia" w:ascii="仿宋_GB2312" w:hAnsi="仿宋_GB2312" w:eastAsia="仿宋_GB2312" w:cs="仿宋_GB2312"/>
                <w:bCs/>
                <w:color w:val="000000"/>
                <w:szCs w:val="21"/>
              </w:rPr>
              <w:t>自然产</w:t>
            </w:r>
            <w:r>
              <w:rPr>
                <w:rFonts w:hint="eastAsia" w:ascii="仿宋_GB2312" w:hAnsi="仿宋_GB2312" w:eastAsia="仿宋_GB2312" w:cs="仿宋_GB2312"/>
                <w:bCs/>
                <w:color w:val="000000"/>
                <w:szCs w:val="21"/>
                <w:u w:val="single"/>
              </w:rPr>
              <w:t xml:space="preserve">    </w:t>
            </w:r>
            <w:r>
              <w:rPr>
                <w:rFonts w:hint="eastAsia" w:ascii="仿宋_GB2312" w:hAnsi="仿宋_GB2312" w:eastAsia="仿宋_GB2312" w:cs="仿宋_GB2312"/>
                <w:bCs/>
                <w:szCs w:val="21"/>
              </w:rPr>
              <w:t xml:space="preserve"> 例， 剖宫产</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胎吸</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产钳</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臀位牵引</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宫外孕手术</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自然流产</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中孕引产</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毁胎术</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未分娩</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例， 其他</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w:t>
            </w:r>
            <w:r>
              <w:rPr>
                <w:rFonts w:hint="eastAsia" w:ascii="仿宋_GB2312" w:hAnsi="仿宋_GB2312" w:eastAsia="仿宋_GB2312" w:cs="仿宋_GB2312"/>
                <w:b/>
                <w:bCs/>
                <w:szCs w:val="21"/>
              </w:rPr>
              <w:t>合计</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b/>
                <w:bCs/>
                <w:szCs w:val="21"/>
              </w:rPr>
              <w:t>例。</w:t>
            </w:r>
          </w:p>
          <w:p>
            <w:pPr>
              <w:spacing w:line="360" w:lineRule="auto"/>
              <w:rPr>
                <w:rFonts w:hint="eastAsia" w:ascii="仿宋_GB2312" w:hAnsi="仿宋_GB2312" w:eastAsia="仿宋_GB2312" w:cs="仿宋_GB2312"/>
                <w:bCs/>
                <w:szCs w:val="21"/>
              </w:rPr>
            </w:pPr>
            <w:r>
              <w:rPr>
                <w:rFonts w:hint="eastAsia" w:ascii="仿宋_GB2312" w:hAnsi="仿宋_GB2312" w:eastAsia="仿宋_GB2312" w:cs="仿宋_GB2312"/>
                <w:b/>
                <w:bCs/>
                <w:szCs w:val="21"/>
              </w:rPr>
              <w:t>分娩地点：</w:t>
            </w:r>
            <w:r>
              <w:rPr>
                <w:rFonts w:hint="eastAsia" w:ascii="仿宋_GB2312" w:hAnsi="仿宋_GB2312" w:eastAsia="仿宋_GB2312" w:cs="仿宋_GB2312"/>
                <w:bCs/>
                <w:szCs w:val="21"/>
              </w:rPr>
              <w:t>省级医院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例，州（市）级医院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例，县（区）级医院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例，乡卫生院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例，村卫生所</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  私立医院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例，个体诊所</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例，家中</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例，途中</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例，未分娩</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例， </w:t>
            </w:r>
            <w:r>
              <w:rPr>
                <w:rFonts w:hint="eastAsia" w:ascii="仿宋_GB2312" w:hAnsi="仿宋_GB2312" w:eastAsia="仿宋_GB2312" w:cs="仿宋_GB2312"/>
                <w:b/>
                <w:bCs/>
                <w:szCs w:val="21"/>
              </w:rPr>
              <w:t>合计</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b/>
                <w:bCs/>
                <w:szCs w:val="21"/>
              </w:rPr>
              <w:t>例。</w:t>
            </w:r>
          </w:p>
          <w:p>
            <w:pPr>
              <w:spacing w:line="360" w:lineRule="auto"/>
              <w:rPr>
                <w:rFonts w:hint="eastAsia" w:ascii="仿宋_GB2312" w:hAnsi="仿宋_GB2312" w:eastAsia="仿宋_GB2312" w:cs="仿宋_GB2312"/>
                <w:bCs/>
                <w:szCs w:val="21"/>
              </w:rPr>
            </w:pPr>
            <w:r>
              <w:rPr>
                <w:rFonts w:hint="eastAsia" w:ascii="仿宋_GB2312" w:hAnsi="仿宋_GB2312" w:eastAsia="仿宋_GB2312" w:cs="仿宋_GB2312"/>
                <w:b/>
                <w:bCs/>
                <w:szCs w:val="21"/>
              </w:rPr>
              <w:t>死亡地点：</w:t>
            </w:r>
            <w:r>
              <w:rPr>
                <w:rFonts w:hint="eastAsia" w:ascii="仿宋_GB2312" w:hAnsi="仿宋_GB2312" w:eastAsia="仿宋_GB2312" w:cs="仿宋_GB2312"/>
                <w:bCs/>
                <w:szCs w:val="21"/>
              </w:rPr>
              <w:t>省级医院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例，州（市）级医院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例，县（区）级医院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例，乡卫生院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例，村卫生所</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  私立医院</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例，个体诊所</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例，家中</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例，途中</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例， </w:t>
            </w:r>
            <w:r>
              <w:rPr>
                <w:rFonts w:hint="eastAsia" w:ascii="仿宋_GB2312" w:hAnsi="仿宋_GB2312" w:eastAsia="仿宋_GB2312" w:cs="仿宋_GB2312"/>
                <w:b/>
                <w:bCs/>
                <w:szCs w:val="21"/>
              </w:rPr>
              <w:t>合计</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b/>
                <w:bCs/>
                <w:szCs w:val="21"/>
              </w:rPr>
              <w:t>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77" w:type="dxa"/>
            <w:tcBorders>
              <w:top w:val="single" w:color="auto" w:sz="4" w:space="0"/>
              <w:left w:val="single" w:color="auto" w:sz="4" w:space="0"/>
              <w:bottom w:val="nil"/>
              <w:right w:val="single" w:color="auto" w:sz="4" w:space="0"/>
            </w:tcBorders>
            <w:noWrap w:val="0"/>
            <w:vAlign w:val="center"/>
          </w:tcPr>
          <w:p>
            <w:pPr>
              <w:spacing w:line="360" w:lineRule="auto"/>
              <w:ind w:left="1048" w:hanging="1098" w:hangingChars="497"/>
              <w:rPr>
                <w:rFonts w:hint="eastAsia" w:ascii="仿宋_GB2312" w:hAnsi="仿宋_GB2312" w:eastAsia="仿宋_GB2312" w:cs="仿宋_GB2312"/>
                <w:bCs/>
                <w:szCs w:val="21"/>
              </w:rPr>
            </w:pPr>
            <w:r>
              <w:rPr>
                <w:rFonts w:hint="eastAsia" w:ascii="仿宋_GB2312" w:hAnsi="仿宋_GB2312" w:eastAsia="仿宋_GB2312" w:cs="仿宋_GB2312"/>
                <w:b/>
                <w:bCs/>
                <w:szCs w:val="21"/>
              </w:rPr>
              <w:t>死因分类及顺位：</w:t>
            </w:r>
            <w:r>
              <w:rPr>
                <w:rFonts w:hint="eastAsia" w:ascii="仿宋_GB2312" w:hAnsi="仿宋_GB2312" w:eastAsia="仿宋_GB2312" w:cs="仿宋_GB2312"/>
                <w:bCs/>
                <w:szCs w:val="21"/>
              </w:rPr>
              <w:t>（总数</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例。其中：计划内</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例，计划外</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w:t>
            </w:r>
          </w:p>
          <w:p>
            <w:pPr>
              <w:spacing w:line="360" w:lineRule="auto"/>
              <w:ind w:firstLine="221" w:firstLineChars="100"/>
              <w:rPr>
                <w:rFonts w:hint="eastAsia" w:ascii="仿宋_GB2312" w:hAnsi="仿宋_GB2312" w:eastAsia="仿宋_GB2312" w:cs="仿宋_GB2312"/>
                <w:bCs/>
                <w:szCs w:val="21"/>
              </w:rPr>
            </w:pPr>
            <w:r>
              <w:rPr>
                <w:rFonts w:hint="eastAsia" w:ascii="仿宋_GB2312" w:hAnsi="仿宋_GB2312" w:eastAsia="仿宋_GB2312" w:cs="仿宋_GB2312"/>
                <w:b/>
                <w:bCs/>
                <w:szCs w:val="21"/>
              </w:rPr>
              <w:t>1</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
                <w:bCs/>
                <w:szCs w:val="21"/>
              </w:rPr>
              <w:t xml:space="preserve"> 2.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w:t>
            </w:r>
          </w:p>
          <w:p>
            <w:pPr>
              <w:spacing w:line="360" w:lineRule="auto"/>
              <w:ind w:firstLine="221" w:firstLineChars="100"/>
              <w:rPr>
                <w:rFonts w:hint="eastAsia" w:ascii="仿宋_GB2312" w:hAnsi="仿宋_GB2312" w:eastAsia="仿宋_GB2312" w:cs="仿宋_GB2312"/>
                <w:bCs/>
                <w:szCs w:val="21"/>
              </w:rPr>
            </w:pPr>
            <w:r>
              <w:rPr>
                <w:rFonts w:hint="eastAsia" w:ascii="仿宋_GB2312" w:hAnsi="仿宋_GB2312" w:eastAsia="仿宋_GB2312" w:cs="仿宋_GB2312"/>
                <w:b/>
                <w:bCs/>
                <w:szCs w:val="21"/>
              </w:rPr>
              <w:t>3.</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
                <w:bCs/>
                <w:szCs w:val="21"/>
              </w:rPr>
              <w:t xml:space="preserve"> 4.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w:t>
            </w:r>
          </w:p>
          <w:p>
            <w:pPr>
              <w:spacing w:line="360" w:lineRule="auto"/>
              <w:ind w:firstLine="221" w:firstLineChars="100"/>
              <w:rPr>
                <w:rFonts w:hint="eastAsia" w:ascii="仿宋_GB2312" w:hAnsi="仿宋_GB2312" w:eastAsia="仿宋_GB2312" w:cs="仿宋_GB2312"/>
                <w:bCs/>
                <w:szCs w:val="21"/>
              </w:rPr>
            </w:pPr>
            <w:r>
              <w:rPr>
                <w:rFonts w:hint="eastAsia" w:ascii="仿宋_GB2312" w:hAnsi="仿宋_GB2312" w:eastAsia="仿宋_GB2312" w:cs="仿宋_GB2312"/>
                <w:b/>
                <w:bCs/>
                <w:szCs w:val="21"/>
              </w:rPr>
              <w:t>5.</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
                <w:bCs/>
                <w:szCs w:val="21"/>
              </w:rPr>
              <w:t xml:space="preserve"> 6.其他疾病</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例，占</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bCs/>
                <w:szCs w:val="21"/>
              </w:rPr>
              <w:t>%。</w:t>
            </w:r>
          </w:p>
          <w:p>
            <w:pPr>
              <w:ind w:left="1044" w:hanging="1098" w:hangingChars="497"/>
              <w:rPr>
                <w:rFonts w:hint="eastAsia" w:ascii="仿宋_GB2312" w:hAnsi="仿宋_GB2312" w:eastAsia="仿宋_GB2312" w:cs="仿宋_GB2312"/>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center"/>
          </w:tcPr>
          <w:p>
            <w:pPr>
              <w:spacing w:line="300" w:lineRule="auto"/>
              <w:rPr>
                <w:rFonts w:hint="eastAsia" w:ascii="仿宋_GB2312" w:hAnsi="仿宋_GB2312" w:eastAsia="仿宋_GB2312" w:cs="仿宋_GB2312"/>
                <w:szCs w:val="21"/>
              </w:rPr>
            </w:pPr>
            <w:r>
              <w:rPr>
                <w:rFonts w:hint="eastAsia" w:ascii="仿宋_GB2312" w:hAnsi="仿宋_GB2312" w:eastAsia="仿宋_GB2312" w:cs="仿宋_GB2312"/>
                <w:b/>
                <w:bCs/>
                <w:szCs w:val="21"/>
              </w:rPr>
              <w:t xml:space="preserve">评审结果： </w:t>
            </w:r>
            <w:r>
              <w:rPr>
                <w:rFonts w:hint="eastAsia" w:ascii="仿宋_GB2312" w:hAnsi="仿宋_GB2312" w:eastAsia="仿宋_GB2312" w:cs="仿宋_GB2312"/>
                <w:szCs w:val="21"/>
              </w:rPr>
              <w:t>可避免死亡：</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例，占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 ； 不可避免死亡：</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例，占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0177" w:type="dxa"/>
            <w:tcBorders>
              <w:top w:val="single" w:color="auto" w:sz="4" w:space="0"/>
              <w:left w:val="single" w:color="auto" w:sz="4" w:space="0"/>
              <w:bottom w:val="nil"/>
              <w:right w:val="single" w:color="auto" w:sz="4" w:space="0"/>
            </w:tcBorders>
            <w:noWrap w:val="0"/>
            <w:vAlign w:val="center"/>
          </w:tcPr>
          <w:p>
            <w:pPr>
              <w:tabs>
                <w:tab w:val="left" w:pos="8230"/>
              </w:tabs>
              <w:rPr>
                <w:rFonts w:hint="eastAsia" w:ascii="仿宋_GB2312" w:hAnsi="仿宋_GB2312" w:eastAsia="仿宋_GB2312" w:cs="仿宋_GB2312"/>
                <w:b/>
                <w:bCs/>
                <w:szCs w:val="21"/>
              </w:rPr>
            </w:pPr>
            <w:r>
              <w:rPr>
                <w:rFonts w:hint="eastAsia" w:ascii="仿宋_GB2312" w:hAnsi="仿宋_GB2312" w:eastAsia="仿宋_GB2312" w:cs="仿宋_GB2312"/>
                <w:b/>
                <w:bCs/>
                <w:szCs w:val="21"/>
              </w:rPr>
              <w:t xml:space="preserve">前三位影响因素： </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b/>
                <w:bCs/>
                <w:szCs w:val="21"/>
              </w:rPr>
              <w:t xml:space="preserve"> 例（另</w:t>
            </w:r>
            <w:r>
              <w:rPr>
                <w:rFonts w:hint="eastAsia" w:ascii="仿宋_GB2312" w:hAnsi="仿宋_GB2312" w:eastAsia="仿宋_GB2312" w:cs="仿宋_GB2312"/>
                <w:b/>
                <w:bCs/>
                <w:szCs w:val="21"/>
                <w:u w:val="single"/>
              </w:rPr>
              <w:t xml:space="preserve">       </w:t>
            </w:r>
            <w:r>
              <w:rPr>
                <w:rFonts w:hint="eastAsia" w:ascii="仿宋_GB2312" w:hAnsi="仿宋_GB2312" w:eastAsia="仿宋_GB2312" w:cs="仿宋_GB2312"/>
                <w:b/>
                <w:bCs/>
                <w:szCs w:val="21"/>
              </w:rPr>
              <w:t xml:space="preserve"> 例无明显影响因素）。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0177" w:type="dxa"/>
            <w:tcBorders>
              <w:top w:val="nil"/>
              <w:left w:val="single" w:color="auto" w:sz="4" w:space="0"/>
              <w:bottom w:val="single" w:color="auto" w:sz="4" w:space="0"/>
              <w:right w:val="single" w:color="auto" w:sz="4" w:space="0"/>
            </w:tcBorders>
            <w:noWrap w:val="0"/>
            <w:vAlign w:val="center"/>
          </w:tcPr>
          <w:p>
            <w:pPr>
              <w:tabs>
                <w:tab w:val="left" w:pos="8230"/>
              </w:tabs>
              <w:spacing w:line="360" w:lineRule="auto"/>
              <w:ind w:firstLine="216" w:firstLineChars="98"/>
              <w:rPr>
                <w:rFonts w:hint="eastAsia" w:ascii="仿宋_GB2312" w:hAnsi="仿宋_GB2312" w:eastAsia="仿宋_GB2312" w:cs="仿宋_GB2312"/>
                <w:b/>
                <w:bCs/>
                <w:szCs w:val="21"/>
              </w:rPr>
            </w:pPr>
            <w:r>
              <w:rPr>
                <w:rFonts w:hint="eastAsia" w:ascii="仿宋_GB2312" w:hAnsi="仿宋_GB2312" w:eastAsia="仿宋_GB2312" w:cs="仿宋_GB2312"/>
                <w:b/>
                <w:szCs w:val="21"/>
              </w:rPr>
              <w:t>1．</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例， 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p>
            <w:pPr>
              <w:tabs>
                <w:tab w:val="left" w:pos="8230"/>
              </w:tabs>
              <w:spacing w:line="360" w:lineRule="auto"/>
              <w:ind w:firstLine="216" w:firstLineChars="98"/>
              <w:rPr>
                <w:rFonts w:hint="eastAsia" w:ascii="仿宋_GB2312" w:hAnsi="仿宋_GB2312" w:eastAsia="仿宋_GB2312" w:cs="仿宋_GB2312"/>
                <w:b/>
                <w:bCs/>
                <w:szCs w:val="21"/>
              </w:rPr>
            </w:pPr>
            <w:r>
              <w:rPr>
                <w:rFonts w:hint="eastAsia" w:ascii="仿宋_GB2312" w:hAnsi="仿宋_GB2312" w:eastAsia="仿宋_GB2312" w:cs="仿宋_GB2312"/>
                <w:b/>
                <w:szCs w:val="21"/>
              </w:rPr>
              <w:t>2．</w:t>
            </w:r>
            <w:r>
              <w:rPr>
                <w:rFonts w:hint="eastAsia" w:ascii="仿宋_GB2312" w:hAnsi="仿宋_GB2312" w:eastAsia="仿宋_GB2312" w:cs="仿宋_GB2312"/>
                <w:b/>
                <w:szCs w:val="21"/>
                <w:u w:val="single"/>
              </w:rPr>
              <w:t xml:space="preserve">                                                       </w:t>
            </w:r>
            <w:r>
              <w:rPr>
                <w:rFonts w:hint="eastAsia" w:ascii="仿宋_GB2312" w:hAnsi="仿宋_GB2312" w:eastAsia="仿宋_GB2312" w:cs="仿宋_GB2312"/>
                <w:b/>
                <w:szCs w:val="21"/>
              </w:rPr>
              <w:t xml:space="preserve">  </w:t>
            </w:r>
            <w:r>
              <w:rPr>
                <w:rFonts w:hint="eastAsia" w:ascii="仿宋_GB2312" w:hAnsi="仿宋_GB2312" w:eastAsia="仿宋_GB2312" w:cs="仿宋_GB2312"/>
                <w:bCs/>
                <w:szCs w:val="21"/>
                <w:u w:val="single"/>
              </w:rPr>
              <w:t xml:space="preserve">       </w:t>
            </w:r>
            <w:r>
              <w:rPr>
                <w:rFonts w:hint="eastAsia" w:ascii="仿宋_GB2312" w:hAnsi="仿宋_GB2312" w:eastAsia="仿宋_GB2312" w:cs="仿宋_GB2312"/>
                <w:szCs w:val="21"/>
              </w:rPr>
              <w:t xml:space="preserve"> 例， 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p>
            <w:pPr>
              <w:tabs>
                <w:tab w:val="left" w:pos="8230"/>
              </w:tabs>
              <w:spacing w:line="360" w:lineRule="auto"/>
              <w:ind w:firstLine="216" w:firstLineChars="98"/>
              <w:rPr>
                <w:rFonts w:hint="eastAsia" w:ascii="仿宋_GB2312" w:hAnsi="仿宋_GB2312" w:eastAsia="仿宋_GB2312" w:cs="仿宋_GB2312"/>
                <w:b/>
                <w:bCs/>
                <w:szCs w:val="21"/>
              </w:rPr>
            </w:pPr>
            <w:r>
              <w:rPr>
                <w:rFonts w:hint="eastAsia" w:ascii="仿宋_GB2312" w:hAnsi="仿宋_GB2312" w:eastAsia="仿宋_GB2312" w:cs="仿宋_GB2312"/>
                <w:b/>
                <w:szCs w:val="21"/>
              </w:rPr>
              <w:t>3．</w:t>
            </w:r>
            <w:r>
              <w:rPr>
                <w:rFonts w:hint="eastAsia" w:ascii="仿宋_GB2312" w:hAnsi="仿宋_GB2312" w:eastAsia="仿宋_GB2312" w:cs="仿宋_GB2312"/>
                <w:b/>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例， 占</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p>
            <w:pPr>
              <w:tabs>
                <w:tab w:val="left" w:pos="8230"/>
              </w:tabs>
              <w:rPr>
                <w:rFonts w:hint="eastAsia" w:ascii="仿宋_GB2312" w:hAnsi="仿宋_GB2312" w:eastAsia="仿宋_GB2312" w:cs="仿宋_GB2312"/>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3"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top"/>
          </w:tcPr>
          <w:p>
            <w:pPr>
              <w:tabs>
                <w:tab w:val="left" w:pos="8230"/>
              </w:tabs>
              <w:rPr>
                <w:rFonts w:hint="eastAsia" w:ascii="仿宋_GB2312" w:hAnsi="仿宋_GB2312" w:eastAsia="仿宋_GB2312" w:cs="仿宋_GB2312"/>
                <w:b/>
                <w:bCs/>
                <w:szCs w:val="21"/>
              </w:rPr>
            </w:pPr>
            <w:r>
              <w:rPr>
                <w:rFonts w:hint="eastAsia" w:ascii="仿宋_GB2312" w:hAnsi="仿宋_GB2312" w:eastAsia="仿宋_GB2312" w:cs="仿宋_GB2312"/>
                <w:b/>
                <w:bCs/>
                <w:szCs w:val="21"/>
              </w:rPr>
              <w:t>变化趋势：</w:t>
            </w:r>
          </w:p>
          <w:p>
            <w:pPr>
              <w:ind w:firstLine="215" w:firstLineChars="98"/>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6"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hint="eastAsia" w:ascii="仿宋_GB2312" w:hAnsi="仿宋_GB2312" w:eastAsia="仿宋_GB2312" w:cs="仿宋_GB2312"/>
                <w:b/>
                <w:szCs w:val="21"/>
              </w:rPr>
            </w:pPr>
            <w:r>
              <w:rPr>
                <w:rFonts w:hint="eastAsia" w:ascii="仿宋_GB2312" w:hAnsi="仿宋_GB2312" w:eastAsia="仿宋_GB2312" w:cs="仿宋_GB2312"/>
                <w:b/>
                <w:szCs w:val="21"/>
              </w:rPr>
              <w:t>存在的主要问题：</w:t>
            </w:r>
          </w:p>
          <w:p>
            <w:pPr>
              <w:spacing w:line="400" w:lineRule="exact"/>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13"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442" w:firstLineChars="200"/>
              <w:jc w:val="left"/>
              <w:rPr>
                <w:rFonts w:hint="eastAsia" w:ascii="仿宋_GB2312" w:hAnsi="仿宋_GB2312" w:eastAsia="仿宋_GB2312" w:cs="仿宋_GB2312"/>
                <w:color w:val="000000"/>
                <w:szCs w:val="21"/>
              </w:rPr>
            </w:pPr>
            <w:r>
              <w:rPr>
                <w:rFonts w:hint="eastAsia" w:ascii="仿宋_GB2312" w:hAnsi="仿宋_GB2312" w:eastAsia="仿宋_GB2312" w:cs="仿宋_GB2312"/>
                <w:b/>
                <w:bCs/>
                <w:szCs w:val="21"/>
              </w:rPr>
              <w:t>干预措施：</w:t>
            </w:r>
            <w:r>
              <w:rPr>
                <w:rFonts w:hint="eastAsia" w:ascii="仿宋_GB2312" w:hAnsi="仿宋_GB2312" w:eastAsia="仿宋_GB2312" w:cs="仿宋_GB2312"/>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1017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szCs w:val="21"/>
              </w:rPr>
            </w:pPr>
            <w:r>
              <w:rPr>
                <w:rFonts w:hint="eastAsia" w:ascii="仿宋_GB2312" w:hAnsi="仿宋_GB2312" w:eastAsia="仿宋_GB2312" w:cs="仿宋_GB2312"/>
                <w:b/>
                <w:bCs/>
                <w:szCs w:val="21"/>
              </w:rPr>
              <w:t>评审专家签名：</w:t>
            </w:r>
          </w:p>
          <w:p>
            <w:pPr>
              <w:rPr>
                <w:rFonts w:hint="eastAsia" w:ascii="仿宋_GB2312" w:hAnsi="仿宋_GB2312" w:eastAsia="仿宋_GB2312" w:cs="仿宋_GB2312"/>
                <w:b/>
                <w:bCs/>
                <w:szCs w:val="21"/>
              </w:rPr>
            </w:pPr>
          </w:p>
          <w:p>
            <w:pPr>
              <w:rPr>
                <w:rFonts w:hint="eastAsia" w:ascii="仿宋_GB2312" w:hAnsi="仿宋_GB2312" w:eastAsia="仿宋_GB2312" w:cs="仿宋_GB2312"/>
                <w:b/>
                <w:bCs/>
                <w:szCs w:val="21"/>
              </w:rPr>
            </w:pPr>
          </w:p>
        </w:tc>
      </w:tr>
    </w:tbl>
    <w:p>
      <w:pPr>
        <w:spacing w:line="360" w:lineRule="auto"/>
        <w:rPr>
          <w:rFonts w:hint="eastAsia" w:ascii="仿宋_GB2312" w:hAnsi="仿宋_GB2312" w:eastAsia="仿宋_GB2312" w:cs="仿宋_GB2312"/>
          <w:kern w:val="0"/>
          <w:sz w:val="32"/>
          <w:szCs w:val="20"/>
        </w:rPr>
      </w:pPr>
      <w:r>
        <w:rPr>
          <w:rFonts w:hint="eastAsia" w:ascii="仿宋_GB2312" w:hAnsi="仿宋_GB2312" w:eastAsia="仿宋_GB2312" w:cs="仿宋_GB2312"/>
          <w:kern w:val="0"/>
        </w:rPr>
        <w:t xml:space="preserve"> </w:t>
      </w:r>
    </w:p>
    <w:p>
      <w:pPr>
        <w:widowControl/>
        <w:spacing w:line="360" w:lineRule="auto"/>
        <w:jc w:val="left"/>
        <w:rPr>
          <w:rFonts w:hint="eastAsia" w:ascii="仿宋_GB2312" w:hAnsi="仿宋_GB2312" w:eastAsia="仿宋_GB2312" w:cs="仿宋_GB2312"/>
          <w:kern w:val="0"/>
        </w:rPr>
        <w:sectPr>
          <w:pgSz w:w="11906" w:h="16838"/>
          <w:pgMar w:top="1440" w:right="1797" w:bottom="1440" w:left="1797" w:header="851" w:footer="992" w:gutter="0"/>
          <w:cols w:space="720" w:num="1"/>
        </w:sectPr>
      </w:pPr>
    </w:p>
    <w:tbl>
      <w:tblPr>
        <w:tblStyle w:val="4"/>
        <w:tblW w:w="13535" w:type="dxa"/>
        <w:jc w:val="center"/>
        <w:tblLayout w:type="autofit"/>
        <w:tblCellMar>
          <w:top w:w="0" w:type="dxa"/>
          <w:left w:w="108" w:type="dxa"/>
          <w:bottom w:w="0" w:type="dxa"/>
          <w:right w:w="108" w:type="dxa"/>
        </w:tblCellMar>
      </w:tblPr>
      <w:tblGrid>
        <w:gridCol w:w="781"/>
        <w:gridCol w:w="821"/>
        <w:gridCol w:w="440"/>
        <w:gridCol w:w="461"/>
        <w:gridCol w:w="481"/>
        <w:gridCol w:w="561"/>
        <w:gridCol w:w="461"/>
        <w:gridCol w:w="501"/>
        <w:gridCol w:w="521"/>
        <w:gridCol w:w="521"/>
        <w:gridCol w:w="397"/>
        <w:gridCol w:w="521"/>
        <w:gridCol w:w="561"/>
        <w:gridCol w:w="501"/>
        <w:gridCol w:w="461"/>
        <w:gridCol w:w="420"/>
        <w:gridCol w:w="440"/>
        <w:gridCol w:w="481"/>
        <w:gridCol w:w="481"/>
        <w:gridCol w:w="481"/>
        <w:gridCol w:w="481"/>
        <w:gridCol w:w="400"/>
        <w:gridCol w:w="919"/>
        <w:gridCol w:w="1442"/>
      </w:tblGrid>
      <w:tr>
        <w:trPr>
          <w:trHeight w:val="439" w:hRule="atLeast"/>
          <w:jc w:val="center"/>
        </w:trPr>
        <w:tc>
          <w:tcPr>
            <w:tcW w:w="13535" w:type="dxa"/>
            <w:gridSpan w:val="24"/>
            <w:tcBorders>
              <w:top w:val="nil"/>
              <w:left w:val="nil"/>
              <w:bottom w:val="single" w:color="auto" w:sz="8" w:space="0"/>
              <w:right w:val="nil"/>
            </w:tcBorders>
            <w:noWrap/>
            <w:vAlign w:val="center"/>
          </w:tcPr>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表6:   20    年云南省孕产妇死亡州/县级评审死因分布</w:t>
            </w:r>
          </w:p>
          <w:p>
            <w:pPr>
              <w:widowControl/>
              <w:rPr>
                <w:rFonts w:hint="eastAsia" w:ascii="仿宋_GB2312" w:hAnsi="仿宋_GB2312" w:eastAsia="仿宋_GB2312" w:cs="仿宋_GB2312"/>
                <w:b/>
                <w:kern w:val="0"/>
                <w:sz w:val="32"/>
                <w:szCs w:val="32"/>
              </w:rPr>
            </w:pPr>
            <w:r>
              <w:rPr>
                <w:rFonts w:hint="eastAsia" w:ascii="仿宋_GB2312" w:hAnsi="仿宋_GB2312" w:eastAsia="仿宋_GB2312" w:cs="仿宋_GB2312"/>
                <w:kern w:val="0"/>
                <w:szCs w:val="32"/>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州（市）</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县（市、区）</w:t>
            </w:r>
          </w:p>
        </w:tc>
      </w:tr>
      <w:tr>
        <w:tblPrEx>
          <w:tblCellMar>
            <w:top w:w="0" w:type="dxa"/>
            <w:left w:w="108" w:type="dxa"/>
            <w:bottom w:w="0" w:type="dxa"/>
            <w:right w:w="108" w:type="dxa"/>
          </w:tblCellMar>
        </w:tblPrEx>
        <w:trPr>
          <w:trHeight w:val="298" w:hRule="atLeast"/>
          <w:jc w:val="center"/>
        </w:trPr>
        <w:tc>
          <w:tcPr>
            <w:tcW w:w="781" w:type="dxa"/>
            <w:tcBorders>
              <w:top w:val="single" w:color="auto" w:sz="8" w:space="0"/>
              <w:left w:val="single" w:color="auto" w:sz="8" w:space="0"/>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821" w:type="dxa"/>
            <w:tcBorders>
              <w:top w:val="single" w:color="auto" w:sz="8" w:space="0"/>
              <w:left w:val="nil"/>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426" w:type="dxa"/>
            <w:gridSpan w:val="11"/>
            <w:vMerge w:val="restart"/>
            <w:tcBorders>
              <w:top w:val="single" w:color="auto" w:sz="8" w:space="0"/>
              <w:left w:val="single" w:color="auto" w:sz="8" w:space="0"/>
              <w:bottom w:val="nil"/>
              <w:right w:val="single" w:color="000000"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产科出血</w:t>
            </w:r>
          </w:p>
        </w:tc>
        <w:tc>
          <w:tcPr>
            <w:tcW w:w="501" w:type="dxa"/>
            <w:vMerge w:val="restart"/>
            <w:tcBorders>
              <w:top w:val="single" w:color="auto" w:sz="8" w:space="0"/>
              <w:left w:val="single" w:color="auto" w:sz="8" w:space="0"/>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妊娠期高血压疾病</w:t>
            </w:r>
          </w:p>
        </w:tc>
        <w:tc>
          <w:tcPr>
            <w:tcW w:w="461" w:type="dxa"/>
            <w:vMerge w:val="restart"/>
            <w:tcBorders>
              <w:top w:val="single" w:color="auto" w:sz="8" w:space="0"/>
              <w:left w:val="single" w:color="auto" w:sz="8" w:space="0"/>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产褥感染</w:t>
            </w:r>
          </w:p>
        </w:tc>
        <w:tc>
          <w:tcPr>
            <w:tcW w:w="4103" w:type="dxa"/>
            <w:gridSpan w:val="8"/>
            <w:vMerge w:val="restart"/>
            <w:tcBorders>
              <w:top w:val="single" w:color="auto" w:sz="8" w:space="0"/>
              <w:left w:val="single" w:color="auto" w:sz="8" w:space="0"/>
              <w:bottom w:val="nil"/>
              <w:right w:val="single" w:color="000000"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内科合并症</w:t>
            </w:r>
          </w:p>
        </w:tc>
        <w:tc>
          <w:tcPr>
            <w:tcW w:w="1442" w:type="dxa"/>
            <w:vMerge w:val="restart"/>
            <w:tcBorders>
              <w:top w:val="single" w:color="auto" w:sz="8" w:space="0"/>
              <w:left w:val="single" w:color="auto" w:sz="8" w:space="0"/>
              <w:bottom w:val="single" w:color="000000" w:sz="8" w:space="0"/>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p>
          <w:p>
            <w:pPr>
              <w:widowControl/>
              <w:spacing w:line="240" w:lineRule="exact"/>
              <w:jc w:val="center"/>
              <w:rPr>
                <w:rFonts w:hint="eastAsia" w:ascii="仿宋_GB2312" w:hAnsi="仿宋_GB2312" w:eastAsia="仿宋_GB2312" w:cs="仿宋_GB2312"/>
                <w:b/>
                <w:bCs/>
                <w:kern w:val="0"/>
                <w:sz w:val="18"/>
                <w:szCs w:val="18"/>
              </w:rPr>
            </w:pP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疾</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病</w:t>
            </w:r>
          </w:p>
        </w:tc>
      </w:tr>
      <w:tr>
        <w:tblPrEx>
          <w:tblCellMar>
            <w:top w:w="0" w:type="dxa"/>
            <w:left w:w="108" w:type="dxa"/>
            <w:bottom w:w="0" w:type="dxa"/>
            <w:right w:w="108" w:type="dxa"/>
          </w:tblCellMar>
        </w:tblPrEx>
        <w:trPr>
          <w:trHeight w:val="31" w:hRule="atLeast"/>
          <w:jc w:val="center"/>
        </w:trPr>
        <w:tc>
          <w:tcPr>
            <w:tcW w:w="781" w:type="dxa"/>
            <w:tcBorders>
              <w:top w:val="nil"/>
              <w:left w:val="single" w:color="auto" w:sz="8" w:space="0"/>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821" w:type="dxa"/>
            <w:tcBorders>
              <w:top w:val="nil"/>
              <w:left w:val="nil"/>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0" w:type="auto"/>
            <w:gridSpan w:val="11"/>
            <w:vMerge w:val="continue"/>
            <w:tcBorders>
              <w:top w:val="nil"/>
              <w:left w:val="nil"/>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gridSpan w:val="8"/>
            <w:vMerge w:val="continue"/>
            <w:tcBorders>
              <w:top w:val="single" w:color="auto" w:sz="8" w:space="0"/>
              <w:left w:val="single" w:color="auto" w:sz="8" w:space="0"/>
              <w:bottom w:val="nil"/>
              <w:right w:val="single" w:color="000000"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r>
      <w:tr>
        <w:tblPrEx>
          <w:tblCellMar>
            <w:top w:w="0" w:type="dxa"/>
            <w:left w:w="108" w:type="dxa"/>
            <w:bottom w:w="0" w:type="dxa"/>
            <w:right w:w="108" w:type="dxa"/>
          </w:tblCellMar>
        </w:tblPrEx>
        <w:trPr>
          <w:trHeight w:val="957" w:hRule="atLeast"/>
          <w:jc w:val="center"/>
        </w:trPr>
        <w:tc>
          <w:tcPr>
            <w:tcW w:w="781" w:type="dxa"/>
            <w:tcBorders>
              <w:top w:val="nil"/>
              <w:left w:val="single" w:color="auto" w:sz="8" w:space="0"/>
              <w:bottom w:val="nil"/>
              <w:right w:val="single" w:color="auto" w:sz="8" w:space="0"/>
            </w:tcBorders>
            <w:noWrap w:val="0"/>
            <w:vAlign w:val="top"/>
          </w:tcPr>
          <w:p>
            <w:pPr>
              <w:widowControl/>
              <w:spacing w:line="240" w:lineRule="exact"/>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县（市）名称</w:t>
            </w:r>
          </w:p>
        </w:tc>
        <w:tc>
          <w:tcPr>
            <w:tcW w:w="821" w:type="dxa"/>
            <w:tcBorders>
              <w:top w:val="nil"/>
              <w:left w:val="nil"/>
              <w:bottom w:val="nil"/>
              <w:right w:val="single" w:color="auto" w:sz="8" w:space="0"/>
            </w:tcBorders>
            <w:noWrap w:val="0"/>
            <w:vAlign w:val="top"/>
          </w:tcPr>
          <w:p>
            <w:pPr>
              <w:widowControl/>
              <w:spacing w:line="240" w:lineRule="exact"/>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死亡孕产妇姓名</w:t>
            </w:r>
          </w:p>
        </w:tc>
        <w:tc>
          <w:tcPr>
            <w:tcW w:w="440"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流产</w:t>
            </w:r>
          </w:p>
        </w:tc>
        <w:tc>
          <w:tcPr>
            <w:tcW w:w="46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异位妊娠</w:t>
            </w:r>
          </w:p>
        </w:tc>
        <w:tc>
          <w:tcPr>
            <w:tcW w:w="48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前置胎盘</w:t>
            </w:r>
          </w:p>
        </w:tc>
        <w:tc>
          <w:tcPr>
            <w:tcW w:w="56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胎盘早 剥</w:t>
            </w:r>
          </w:p>
        </w:tc>
        <w:tc>
          <w:tcPr>
            <w:tcW w:w="46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产后宫缩乏力</w:t>
            </w:r>
          </w:p>
        </w:tc>
        <w:tc>
          <w:tcPr>
            <w:tcW w:w="50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胎盘因素</w:t>
            </w:r>
          </w:p>
        </w:tc>
        <w:tc>
          <w:tcPr>
            <w:tcW w:w="52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软产道损伤</w:t>
            </w:r>
          </w:p>
        </w:tc>
        <w:tc>
          <w:tcPr>
            <w:tcW w:w="52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子宫破裂</w:t>
            </w:r>
          </w:p>
        </w:tc>
        <w:tc>
          <w:tcPr>
            <w:tcW w:w="397" w:type="dxa"/>
            <w:tcBorders>
              <w:top w:val="single" w:color="auto" w:sz="4" w:space="0"/>
              <w:left w:val="nil"/>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滞产</w:t>
            </w:r>
          </w:p>
        </w:tc>
        <w:tc>
          <w:tcPr>
            <w:tcW w:w="52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羊水栓 塞</w:t>
            </w:r>
          </w:p>
        </w:tc>
        <w:tc>
          <w:tcPr>
            <w:tcW w:w="561" w:type="dxa"/>
            <w:tcBorders>
              <w:top w:val="single" w:color="auto" w:sz="4" w:space="0"/>
              <w:left w:val="nil"/>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晚期产后出血</w:t>
            </w: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0" w:type="auto"/>
            <w:vMerge w:val="continue"/>
            <w:tcBorders>
              <w:top w:val="single" w:color="auto" w:sz="8" w:space="0"/>
              <w:left w:val="single" w:color="auto" w:sz="8" w:space="0"/>
              <w:bottom w:val="nil"/>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c>
          <w:tcPr>
            <w:tcW w:w="420"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风心病</w:t>
            </w:r>
          </w:p>
        </w:tc>
        <w:tc>
          <w:tcPr>
            <w:tcW w:w="440"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先心病</w:t>
            </w:r>
          </w:p>
        </w:tc>
        <w:tc>
          <w:tcPr>
            <w:tcW w:w="48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其它心脏病</w:t>
            </w:r>
          </w:p>
        </w:tc>
        <w:tc>
          <w:tcPr>
            <w:tcW w:w="48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缺铁性贫血</w:t>
            </w:r>
          </w:p>
        </w:tc>
        <w:tc>
          <w:tcPr>
            <w:tcW w:w="48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急慢性肝炎</w:t>
            </w:r>
          </w:p>
        </w:tc>
        <w:tc>
          <w:tcPr>
            <w:tcW w:w="481"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特发性脂肪肝</w:t>
            </w:r>
          </w:p>
        </w:tc>
        <w:tc>
          <w:tcPr>
            <w:tcW w:w="400" w:type="dxa"/>
            <w:tcBorders>
              <w:top w:val="single" w:color="auto" w:sz="4" w:space="0"/>
              <w:left w:val="nil"/>
              <w:bottom w:val="nil"/>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肝硬化</w:t>
            </w:r>
          </w:p>
        </w:tc>
        <w:tc>
          <w:tcPr>
            <w:tcW w:w="919" w:type="dxa"/>
            <w:tcBorders>
              <w:top w:val="single" w:color="auto" w:sz="4" w:space="0"/>
              <w:left w:val="nil"/>
              <w:bottom w:val="nil"/>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其</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他</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内</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科</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疾</w:t>
            </w:r>
          </w:p>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病</w:t>
            </w:r>
          </w:p>
        </w:tc>
        <w:tc>
          <w:tcPr>
            <w:tcW w:w="0" w:type="auto"/>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hint="eastAsia" w:ascii="仿宋_GB2312" w:hAnsi="仿宋_GB2312" w:eastAsia="仿宋_GB2312" w:cs="仿宋_GB2312"/>
                <w:b/>
                <w:bCs/>
                <w:kern w:val="0"/>
                <w:sz w:val="18"/>
                <w:szCs w:val="18"/>
              </w:rPr>
            </w:pPr>
          </w:p>
        </w:tc>
      </w:tr>
      <w:tr>
        <w:tblPrEx>
          <w:tblCellMar>
            <w:top w:w="0" w:type="dxa"/>
            <w:left w:w="108" w:type="dxa"/>
            <w:bottom w:w="0" w:type="dxa"/>
            <w:right w:w="108" w:type="dxa"/>
          </w:tblCellMar>
        </w:tblPrEx>
        <w:trPr>
          <w:trHeight w:val="361" w:hRule="atLeast"/>
          <w:jc w:val="center"/>
        </w:trPr>
        <w:tc>
          <w:tcPr>
            <w:tcW w:w="781" w:type="dxa"/>
            <w:tcBorders>
              <w:top w:val="single" w:color="auto" w:sz="8" w:space="0"/>
              <w:left w:val="single" w:color="auto" w:sz="8" w:space="0"/>
              <w:bottom w:val="single" w:color="auto" w:sz="8" w:space="0"/>
              <w:right w:val="single" w:color="auto" w:sz="8" w:space="0"/>
            </w:tcBorders>
            <w:noWrap w:val="0"/>
            <w:vAlign w:val="top"/>
          </w:tcPr>
          <w:p>
            <w:pPr>
              <w:widowControl/>
              <w:spacing w:line="240" w:lineRule="exact"/>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821" w:type="dxa"/>
            <w:tcBorders>
              <w:top w:val="single" w:color="auto" w:sz="8" w:space="0"/>
              <w:left w:val="nil"/>
              <w:bottom w:val="single" w:color="auto" w:sz="8" w:space="0"/>
              <w:right w:val="single" w:color="auto" w:sz="8" w:space="0"/>
            </w:tcBorders>
            <w:noWrap w:val="0"/>
            <w:vAlign w:val="top"/>
          </w:tcPr>
          <w:p>
            <w:pPr>
              <w:widowControl/>
              <w:spacing w:line="240" w:lineRule="exact"/>
              <w:jc w:val="lef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40"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6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8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6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0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2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2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397" w:type="dxa"/>
            <w:tcBorders>
              <w:top w:val="single" w:color="auto" w:sz="8" w:space="0"/>
              <w:left w:val="nil"/>
              <w:bottom w:val="single" w:color="auto" w:sz="8" w:space="0"/>
              <w:right w:val="nil"/>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21" w:type="dxa"/>
            <w:tcBorders>
              <w:top w:val="single" w:color="auto" w:sz="8" w:space="0"/>
              <w:left w:val="single" w:color="auto" w:sz="8" w:space="0"/>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61" w:type="dxa"/>
            <w:tcBorders>
              <w:top w:val="single" w:color="auto" w:sz="8" w:space="0"/>
              <w:left w:val="nil"/>
              <w:bottom w:val="single" w:color="auto" w:sz="8" w:space="0"/>
              <w:right w:val="single" w:color="auto" w:sz="8" w:space="0"/>
            </w:tcBorders>
            <w:noWrap w:val="0"/>
            <w:vAlign w:val="top"/>
          </w:tcPr>
          <w:p>
            <w:pPr>
              <w:widowControl/>
              <w:spacing w:line="240" w:lineRule="exac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50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6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20"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40"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8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8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8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81"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400"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919" w:type="dxa"/>
            <w:tcBorders>
              <w:top w:val="single" w:color="auto" w:sz="8" w:space="0"/>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c>
          <w:tcPr>
            <w:tcW w:w="1442" w:type="dxa"/>
            <w:tcBorders>
              <w:top w:val="nil"/>
              <w:left w:val="nil"/>
              <w:bottom w:val="single" w:color="auto" w:sz="8" w:space="0"/>
              <w:right w:val="single" w:color="auto" w:sz="8" w:space="0"/>
            </w:tcBorders>
            <w:noWrap w:val="0"/>
            <w:vAlign w:val="top"/>
          </w:tcPr>
          <w:p>
            <w:pPr>
              <w:widowControl/>
              <w:spacing w:line="240" w:lineRule="exact"/>
              <w:rPr>
                <w:rFonts w:hint="eastAsia" w:ascii="仿宋_GB2312" w:hAnsi="仿宋_GB2312" w:eastAsia="仿宋_GB2312" w:cs="仿宋_GB2312"/>
                <w:b/>
                <w:bCs/>
                <w:kern w:val="0"/>
                <w:sz w:val="18"/>
                <w:szCs w:val="18"/>
              </w:rPr>
            </w:pPr>
            <w:r>
              <w:rPr>
                <w:rFonts w:hint="eastAsia" w:ascii="仿宋_GB2312" w:hAnsi="仿宋_GB2312" w:eastAsia="仿宋_GB2312" w:cs="仿宋_GB2312"/>
                <w:b/>
                <w:bCs/>
                <w:kern w:val="0"/>
                <w:sz w:val="18"/>
                <w:szCs w:val="18"/>
              </w:rPr>
              <w:t>　</w:t>
            </w:r>
          </w:p>
        </w:tc>
      </w:tr>
      <w:tr>
        <w:trPr>
          <w:trHeight w:val="376" w:hRule="atLeast"/>
          <w:jc w:val="center"/>
        </w:trPr>
        <w:tc>
          <w:tcPr>
            <w:tcW w:w="781"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8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39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0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919"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442"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376" w:hRule="atLeast"/>
          <w:jc w:val="center"/>
        </w:trPr>
        <w:tc>
          <w:tcPr>
            <w:tcW w:w="781"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8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39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0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919"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442"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376" w:hRule="atLeast"/>
          <w:jc w:val="center"/>
        </w:trPr>
        <w:tc>
          <w:tcPr>
            <w:tcW w:w="781"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8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39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0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919"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442"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376" w:hRule="atLeast"/>
          <w:jc w:val="center"/>
        </w:trPr>
        <w:tc>
          <w:tcPr>
            <w:tcW w:w="781"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8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39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0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919"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442"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r>
        <w:tblPrEx>
          <w:tblCellMar>
            <w:top w:w="0" w:type="dxa"/>
            <w:left w:w="108" w:type="dxa"/>
            <w:bottom w:w="0" w:type="dxa"/>
            <w:right w:w="108" w:type="dxa"/>
          </w:tblCellMar>
        </w:tblPrEx>
        <w:trPr>
          <w:trHeight w:val="376" w:hRule="atLeast"/>
          <w:jc w:val="center"/>
        </w:trPr>
        <w:tc>
          <w:tcPr>
            <w:tcW w:w="781" w:type="dxa"/>
            <w:tcBorders>
              <w:top w:val="nil"/>
              <w:left w:val="single" w:color="auto" w:sz="8" w:space="0"/>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8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397"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2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50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6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2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4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81"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400"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919"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c>
          <w:tcPr>
            <w:tcW w:w="1442" w:type="dxa"/>
            <w:tcBorders>
              <w:top w:val="nil"/>
              <w:left w:val="nil"/>
              <w:bottom w:val="single" w:color="auto" w:sz="8" w:space="0"/>
              <w:right w:val="single" w:color="auto" w:sz="8" w:space="0"/>
            </w:tcBorders>
            <w:noWrap w:val="0"/>
            <w:vAlign w:val="top"/>
          </w:tcPr>
          <w:p>
            <w:pPr>
              <w:widowControl/>
              <w:rPr>
                <w:rFonts w:hint="eastAsia" w:ascii="仿宋_GB2312" w:hAnsi="仿宋_GB2312" w:eastAsia="仿宋_GB2312" w:cs="仿宋_GB2312"/>
                <w:kern w:val="0"/>
                <w:sz w:val="32"/>
                <w:szCs w:val="21"/>
              </w:rPr>
            </w:pPr>
            <w:r>
              <w:rPr>
                <w:rFonts w:hint="eastAsia" w:ascii="仿宋_GB2312" w:hAnsi="仿宋_GB2312" w:eastAsia="仿宋_GB2312" w:cs="仿宋_GB2312"/>
                <w:kern w:val="0"/>
                <w:szCs w:val="21"/>
              </w:rPr>
              <w:t>　</w:t>
            </w:r>
          </w:p>
        </w:tc>
      </w:tr>
    </w:tbl>
    <w:p>
      <w:pPr>
        <w:ind w:firstLine="2409" w:firstLineChars="1000"/>
        <w:rPr>
          <w:rFonts w:hint="eastAsia" w:ascii="仿宋_GB2312" w:hAnsi="仿宋_GB2312" w:eastAsia="仿宋_GB2312" w:cs="仿宋_GB2312"/>
          <w:b/>
          <w:sz w:val="24"/>
          <w:szCs w:val="20"/>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spacing w:line="360" w:lineRule="auto"/>
        <w:rPr>
          <w:rFonts w:hint="eastAsia" w:ascii="仿宋_GB2312" w:hAnsi="仿宋_GB2312" w:eastAsia="仿宋_GB2312" w:cs="仿宋_GB2312"/>
          <w:kern w:val="0"/>
          <w:sz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r>
        <w:rPr>
          <w:rFonts w:hint="eastAsia" w:ascii="仿宋_GB2312" w:hAnsi="仿宋_GB2312" w:eastAsia="仿宋_GB2312" w:cs="仿宋_GB2312"/>
          <w:color w:val="000000"/>
          <w:sz w:val="36"/>
          <w:szCs w:val="36"/>
        </w:rPr>
        <w:t xml:space="preserve">表7：     20      年云南省孕产妇死亡州/县级评审结果  </w:t>
      </w:r>
      <w:r>
        <w:rPr>
          <w:rFonts w:hint="eastAsia" w:ascii="仿宋_GB2312" w:hAnsi="仿宋_GB2312" w:eastAsia="仿宋_GB2312" w:cs="仿宋_GB2312"/>
          <w:b/>
          <w:kern w:val="0"/>
          <w:szCs w:val="32"/>
        </w:rPr>
        <w:t xml:space="preserve"> </w:t>
      </w:r>
    </w:p>
    <w:p>
      <w:pPr>
        <w:widowControl/>
        <w:rPr>
          <w:rFonts w:hint="eastAsia" w:ascii="仿宋_GB2312" w:hAnsi="仿宋_GB2312" w:eastAsia="仿宋_GB2312" w:cs="仿宋_GB2312"/>
          <w:b/>
          <w:kern w:val="0"/>
          <w:szCs w:val="32"/>
        </w:rPr>
      </w:pPr>
      <w:r>
        <w:rPr>
          <w:rFonts w:hint="eastAsia" w:ascii="仿宋_GB2312" w:hAnsi="仿宋_GB2312" w:eastAsia="仿宋_GB2312" w:cs="仿宋_GB2312"/>
          <w:b/>
          <w:kern w:val="0"/>
          <w:szCs w:val="32"/>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州（市）</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县（市、区）</w:t>
      </w:r>
      <w:r>
        <w:rPr>
          <w:rFonts w:hint="eastAsia" w:ascii="仿宋_GB2312" w:hAnsi="仿宋_GB2312" w:eastAsia="仿宋_GB2312" w:cs="仿宋_GB2312"/>
          <w:b/>
          <w:kern w:val="0"/>
          <w:szCs w:val="32"/>
        </w:rPr>
        <w:t xml:space="preserve">         </w:t>
      </w:r>
    </w:p>
    <w:tbl>
      <w:tblPr>
        <w:tblStyle w:val="4"/>
        <w:tblW w:w="13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3"/>
        <w:gridCol w:w="2836"/>
        <w:gridCol w:w="4192"/>
        <w:gridCol w:w="4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62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仿宋_GB2312" w:eastAsia="仿宋_GB2312" w:cs="仿宋_GB2312"/>
                <w:b/>
                <w:sz w:val="24"/>
                <w:szCs w:val="20"/>
              </w:rPr>
            </w:pPr>
            <w:r>
              <w:rPr>
                <w:rFonts w:hint="eastAsia" w:ascii="仿宋_GB2312" w:hAnsi="仿宋_GB2312" w:eastAsia="仿宋_GB2312" w:cs="仿宋_GB2312"/>
                <w:b/>
                <w:sz w:val="24"/>
              </w:rPr>
              <w:t>县（市）</w:t>
            </w:r>
          </w:p>
          <w:p>
            <w:pPr>
              <w:spacing w:line="360" w:lineRule="auto"/>
              <w:ind w:firstLine="602" w:firstLineChars="250"/>
              <w:rPr>
                <w:rFonts w:hint="eastAsia" w:ascii="仿宋_GB2312" w:hAnsi="仿宋_GB2312" w:eastAsia="仿宋_GB2312" w:cs="仿宋_GB2312"/>
                <w:b/>
                <w:sz w:val="24"/>
              </w:rPr>
            </w:pPr>
            <w:r>
              <w:rPr>
                <w:rFonts w:hint="eastAsia" w:ascii="仿宋_GB2312" w:hAnsi="仿宋_GB2312" w:eastAsia="仿宋_GB2312" w:cs="仿宋_GB2312"/>
                <w:b/>
                <w:sz w:val="24"/>
              </w:rPr>
              <w:t>名称</w:t>
            </w:r>
          </w:p>
        </w:tc>
        <w:tc>
          <w:tcPr>
            <w:tcW w:w="2836" w:type="dxa"/>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24"/>
              </w:rPr>
            </w:pPr>
            <w:r>
              <w:rPr>
                <w:rFonts w:hint="eastAsia" w:ascii="仿宋_GB2312" w:hAnsi="仿宋_GB2312" w:eastAsia="仿宋_GB2312" w:cs="仿宋_GB2312"/>
                <w:b/>
                <w:sz w:val="24"/>
              </w:rPr>
              <w:t>死亡孕产妇姓名</w:t>
            </w:r>
          </w:p>
        </w:tc>
        <w:tc>
          <w:tcPr>
            <w:tcW w:w="835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24"/>
              </w:rPr>
            </w:pPr>
            <w:r>
              <w:rPr>
                <w:rFonts w:hint="eastAsia" w:ascii="仿宋_GB2312" w:hAnsi="仿宋_GB2312" w:eastAsia="仿宋_GB2312" w:cs="仿宋_GB2312"/>
                <w:b/>
                <w:sz w:val="24"/>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24"/>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24"/>
              </w:rPr>
            </w:pPr>
            <w:r>
              <w:rPr>
                <w:rFonts w:hint="eastAsia" w:ascii="仿宋_GB2312" w:hAnsi="仿宋_GB2312" w:eastAsia="仿宋_GB2312" w:cs="仿宋_GB2312"/>
                <w:b/>
                <w:sz w:val="24"/>
              </w:rPr>
              <w:t>可避免死亡</w:t>
            </w: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24"/>
              </w:rPr>
            </w:pPr>
            <w:r>
              <w:rPr>
                <w:rFonts w:hint="eastAsia" w:ascii="仿宋_GB2312" w:hAnsi="仿宋_GB2312" w:eastAsia="仿宋_GB2312" w:cs="仿宋_GB2312"/>
                <w:b/>
                <w:sz w:val="24"/>
              </w:rPr>
              <w:t>不可避免死亡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623"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283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92"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c>
          <w:tcPr>
            <w:tcW w:w="4165"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_GB2312" w:hAnsi="仿宋_GB2312" w:eastAsia="仿宋_GB2312" w:cs="仿宋_GB2312"/>
                <w:sz w:val="32"/>
              </w:rPr>
            </w:pPr>
          </w:p>
        </w:tc>
      </w:tr>
    </w:tbl>
    <w:p>
      <w:pPr>
        <w:spacing w:line="360" w:lineRule="auto"/>
        <w:rPr>
          <w:rFonts w:hint="eastAsia" w:ascii="仿宋_GB2312" w:hAnsi="仿宋_GB2312" w:eastAsia="仿宋_GB2312" w:cs="仿宋_GB2312"/>
          <w:kern w:val="0"/>
          <w:sz w:val="32"/>
          <w:szCs w:val="20"/>
        </w:rPr>
      </w:pPr>
    </w:p>
    <w:p>
      <w:pPr>
        <w:ind w:firstLine="2951" w:firstLineChars="1225"/>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b/>
          <w:kern w:val="0"/>
          <w:sz w:val="32"/>
          <w:szCs w:val="32"/>
        </w:rPr>
      </w:pPr>
    </w:p>
    <w:p>
      <w:pPr>
        <w:widowControl/>
        <w:jc w:val="center"/>
        <w:rPr>
          <w:rFonts w:hint="eastAsia" w:ascii="仿宋_GB2312" w:hAnsi="仿宋_GB2312" w:eastAsia="仿宋_GB2312" w:cs="仿宋_GB2312"/>
          <w:color w:val="000000"/>
          <w:sz w:val="36"/>
          <w:szCs w:val="36"/>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表8-1：  20   年云南省孕产妇死亡州/县级评审影响因素分析   </w:t>
      </w:r>
    </w:p>
    <w:p>
      <w:pPr>
        <w:widowControl/>
        <w:jc w:val="left"/>
        <w:rPr>
          <w:rFonts w:hint="eastAsia" w:ascii="仿宋_GB2312" w:hAnsi="仿宋_GB2312" w:eastAsia="仿宋_GB2312" w:cs="仿宋_GB2312"/>
          <w:b/>
          <w:kern w:val="0"/>
          <w:szCs w:val="32"/>
        </w:rPr>
      </w:pPr>
      <w:r>
        <w:rPr>
          <w:rFonts w:hint="eastAsia" w:ascii="仿宋_GB2312" w:hAnsi="仿宋_GB2312" w:eastAsia="仿宋_GB2312" w:cs="仿宋_GB2312"/>
          <w:kern w:val="0"/>
          <w:sz w:val="28"/>
          <w:szCs w:val="28"/>
          <w:u w:val="single"/>
        </w:rPr>
        <w:t xml:space="preserve">      州（市）     县（市、区）</w:t>
      </w:r>
    </w:p>
    <w:tbl>
      <w:tblPr>
        <w:tblStyle w:val="4"/>
        <w:tblW w:w="15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890"/>
        <w:gridCol w:w="588"/>
        <w:gridCol w:w="537"/>
        <w:gridCol w:w="537"/>
        <w:gridCol w:w="475"/>
        <w:gridCol w:w="890"/>
        <w:gridCol w:w="534"/>
        <w:gridCol w:w="534"/>
        <w:gridCol w:w="468"/>
        <w:gridCol w:w="779"/>
        <w:gridCol w:w="535"/>
        <w:gridCol w:w="537"/>
        <w:gridCol w:w="532"/>
        <w:gridCol w:w="890"/>
        <w:gridCol w:w="534"/>
        <w:gridCol w:w="534"/>
        <w:gridCol w:w="429"/>
        <w:gridCol w:w="862"/>
        <w:gridCol w:w="537"/>
        <w:gridCol w:w="488"/>
        <w:gridCol w:w="474"/>
        <w:gridCol w:w="570"/>
        <w:gridCol w:w="361"/>
        <w:gridCol w:w="379"/>
        <w:gridCol w:w="356"/>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889"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县（市）</w:t>
            </w:r>
          </w:p>
          <w:p>
            <w:pPr>
              <w:spacing w:line="240" w:lineRule="exact"/>
              <w:ind w:firstLine="90" w:firstLineChars="50"/>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名称</w:t>
            </w:r>
          </w:p>
        </w:tc>
        <w:tc>
          <w:tcPr>
            <w:tcW w:w="889"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死亡孕产妇姓名</w:t>
            </w:r>
          </w:p>
        </w:tc>
        <w:tc>
          <w:tcPr>
            <w:tcW w:w="2137"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个人、家庭及居民团体</w:t>
            </w:r>
          </w:p>
        </w:tc>
        <w:tc>
          <w:tcPr>
            <w:tcW w:w="9557" w:type="dxa"/>
            <w:gridSpan w:val="16"/>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医 疗 保 健 系 统</w:t>
            </w:r>
          </w:p>
        </w:tc>
        <w:tc>
          <w:tcPr>
            <w:tcW w:w="1676" w:type="dxa"/>
            <w:gridSpan w:val="5"/>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社会其他相关部门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88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8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588"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知识</w:t>
            </w:r>
          </w:p>
        </w:tc>
        <w:tc>
          <w:tcPr>
            <w:tcW w:w="537"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态度</w:t>
            </w:r>
          </w:p>
          <w:p>
            <w:pPr>
              <w:spacing w:line="240" w:lineRule="exact"/>
              <w:rPr>
                <w:rFonts w:hint="eastAsia" w:ascii="仿宋_GB2312" w:hAnsi="仿宋_GB2312" w:eastAsia="仿宋_GB2312" w:cs="仿宋_GB2312"/>
                <w:b/>
                <w:sz w:val="18"/>
                <w:szCs w:val="18"/>
              </w:rPr>
            </w:pPr>
          </w:p>
        </w:tc>
        <w:tc>
          <w:tcPr>
            <w:tcW w:w="537"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资源</w:t>
            </w:r>
          </w:p>
        </w:tc>
        <w:tc>
          <w:tcPr>
            <w:tcW w:w="475"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管</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理</w:t>
            </w:r>
          </w:p>
          <w:p>
            <w:pPr>
              <w:spacing w:line="240" w:lineRule="exact"/>
              <w:rPr>
                <w:rFonts w:hint="eastAsia" w:ascii="仿宋_GB2312" w:hAnsi="仿宋_GB2312" w:eastAsia="仿宋_GB2312" w:cs="仿宋_GB2312"/>
                <w:b/>
                <w:sz w:val="18"/>
                <w:szCs w:val="18"/>
              </w:rPr>
            </w:pPr>
          </w:p>
        </w:tc>
        <w:tc>
          <w:tcPr>
            <w:tcW w:w="2426"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知识技能</w:t>
            </w:r>
          </w:p>
        </w:tc>
        <w:tc>
          <w:tcPr>
            <w:tcW w:w="2383"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态度</w:t>
            </w:r>
          </w:p>
        </w:tc>
        <w:tc>
          <w:tcPr>
            <w:tcW w:w="2387"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资源</w:t>
            </w:r>
          </w:p>
        </w:tc>
        <w:tc>
          <w:tcPr>
            <w:tcW w:w="2361" w:type="dxa"/>
            <w:gridSpan w:val="4"/>
            <w:tcBorders>
              <w:top w:val="single" w:color="auto" w:sz="4" w:space="0"/>
              <w:left w:val="single" w:color="auto" w:sz="4" w:space="0"/>
              <w:bottom w:val="single" w:color="auto" w:sz="4" w:space="0"/>
              <w:right w:val="single" w:color="auto" w:sz="4" w:space="0"/>
            </w:tcBorders>
            <w:noWrap w:val="0"/>
            <w:vAlign w:val="top"/>
          </w:tcPr>
          <w:p>
            <w:pPr>
              <w:spacing w:line="2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管理</w:t>
            </w:r>
          </w:p>
        </w:tc>
        <w:tc>
          <w:tcPr>
            <w:tcW w:w="570"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知</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识</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技</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能</w:t>
            </w:r>
          </w:p>
        </w:tc>
        <w:tc>
          <w:tcPr>
            <w:tcW w:w="361"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态度</w:t>
            </w:r>
          </w:p>
        </w:tc>
        <w:tc>
          <w:tcPr>
            <w:tcW w:w="379" w:type="dxa"/>
            <w:vMerge w:val="restart"/>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资</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源</w:t>
            </w:r>
          </w:p>
        </w:tc>
        <w:tc>
          <w:tcPr>
            <w:tcW w:w="366" w:type="dxa"/>
            <w:gridSpan w:val="2"/>
            <w:tcBorders>
              <w:top w:val="single" w:color="auto" w:sz="4" w:space="0"/>
              <w:left w:val="single" w:color="auto" w:sz="4" w:space="0"/>
              <w:bottom w:val="single" w:color="auto" w:sz="4" w:space="0"/>
              <w:right w:val="single" w:color="auto" w:sz="4" w:space="0"/>
            </w:tcBorders>
            <w:noWrap w:val="0"/>
            <w:vAlign w:val="top"/>
          </w:tcPr>
          <w:p>
            <w:pPr>
              <w:spacing w:line="240" w:lineRule="exact"/>
              <w:jc w:val="lef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管</w:t>
            </w:r>
          </w:p>
          <w:p>
            <w:pPr>
              <w:spacing w:line="240" w:lineRule="exact"/>
              <w:jc w:val="lef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925" w:hRule="atLeast"/>
          <w:jc w:val="center"/>
        </w:trPr>
        <w:tc>
          <w:tcPr>
            <w:tcW w:w="88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8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21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5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5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4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240" w:lineRule="exact"/>
              <w:ind w:firstLine="181" w:firstLineChars="100"/>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p>
            <w:pPr>
              <w:spacing w:line="240" w:lineRule="exact"/>
              <w:rPr>
                <w:rFonts w:hint="eastAsia" w:ascii="仿宋_GB2312" w:hAnsi="仿宋_GB2312" w:eastAsia="仿宋_GB2312" w:cs="仿宋_GB2312"/>
                <w:b/>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240" w:lineRule="exact"/>
              <w:ind w:firstLine="181" w:firstLineChars="100"/>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240" w:lineRule="exact"/>
              <w:ind w:firstLine="181" w:firstLineChars="100"/>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240" w:lineRule="exact"/>
              <w:ind w:firstLine="181" w:firstLineChars="100"/>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w:t>
            </w:r>
          </w:p>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p>
            <w:pPr>
              <w:spacing w:line="240" w:lineRule="exact"/>
              <w:rPr>
                <w:rFonts w:hint="eastAsia" w:ascii="仿宋_GB2312" w:hAnsi="仿宋_GB2312" w:eastAsia="仿宋_GB2312" w:cs="仿宋_GB2312"/>
                <w:b/>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16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36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3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86"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03" w:hRule="atLeast"/>
          <w:jc w:val="center"/>
        </w:trPr>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6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9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2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86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3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88"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6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c>
          <w:tcPr>
            <w:tcW w:w="35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18"/>
                <w:szCs w:val="18"/>
              </w:rPr>
            </w:pPr>
          </w:p>
        </w:tc>
      </w:tr>
    </w:tbl>
    <w:p>
      <w:pPr>
        <w:spacing w:line="360" w:lineRule="auto"/>
        <w:rPr>
          <w:rFonts w:hint="eastAsia" w:ascii="仿宋_GB2312" w:hAnsi="仿宋_GB2312" w:eastAsia="仿宋_GB2312" w:cs="仿宋_GB2312"/>
          <w:kern w:val="0"/>
          <w:sz w:val="32"/>
          <w:szCs w:val="20"/>
        </w:rPr>
      </w:pPr>
    </w:p>
    <w:p>
      <w:pPr>
        <w:ind w:firstLine="2951" w:firstLineChars="1225"/>
        <w:rPr>
          <w:rFonts w:hint="eastAsia" w:ascii="仿宋_GB2312" w:hAnsi="仿宋_GB2312" w:eastAsia="仿宋_GB2312" w:cs="仿宋_GB2312"/>
          <w:kern w:val="0"/>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表8-2：  20   年云南省孕产妇死亡州/县级评审影响因素分析  </w:t>
      </w:r>
    </w:p>
    <w:p>
      <w:pPr>
        <w:widowControl/>
        <w:jc w:val="left"/>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u w:val="single"/>
        </w:rPr>
        <w:t xml:space="preserve">      州（市）     县（市、区）</w:t>
      </w:r>
      <w:r>
        <w:rPr>
          <w:rFonts w:hint="eastAsia" w:ascii="仿宋_GB2312" w:hAnsi="仿宋_GB2312" w:eastAsia="仿宋_GB2312" w:cs="仿宋_GB2312"/>
          <w:b/>
          <w:kern w:val="0"/>
          <w:szCs w:val="32"/>
        </w:rPr>
        <w:t xml:space="preserve"> </w:t>
      </w:r>
    </w:p>
    <w:tbl>
      <w:tblPr>
        <w:tblStyle w:val="4"/>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1260"/>
        <w:gridCol w:w="1336"/>
        <w:gridCol w:w="360"/>
        <w:gridCol w:w="360"/>
        <w:gridCol w:w="360"/>
        <w:gridCol w:w="360"/>
        <w:gridCol w:w="360"/>
        <w:gridCol w:w="360"/>
        <w:gridCol w:w="360"/>
        <w:gridCol w:w="360"/>
        <w:gridCol w:w="464"/>
        <w:gridCol w:w="360"/>
        <w:gridCol w:w="360"/>
        <w:gridCol w:w="360"/>
        <w:gridCol w:w="461"/>
        <w:gridCol w:w="348"/>
        <w:gridCol w:w="348"/>
        <w:gridCol w:w="349"/>
        <w:gridCol w:w="474"/>
        <w:gridCol w:w="360"/>
        <w:gridCol w:w="360"/>
        <w:gridCol w:w="478"/>
        <w:gridCol w:w="349"/>
        <w:gridCol w:w="348"/>
        <w:gridCol w:w="349"/>
        <w:gridCol w:w="348"/>
        <w:gridCol w:w="348"/>
        <w:gridCol w:w="349"/>
        <w:gridCol w:w="348"/>
        <w:gridCol w:w="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县（市）</w:t>
            </w:r>
          </w:p>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名称</w:t>
            </w:r>
          </w:p>
        </w:tc>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死亡孕产妇姓名</w:t>
            </w:r>
          </w:p>
        </w:tc>
        <w:tc>
          <w:tcPr>
            <w:tcW w:w="1336"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要血但血源未能保证</w:t>
            </w:r>
          </w:p>
        </w:tc>
        <w:tc>
          <w:tcPr>
            <w:tcW w:w="1440"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孕足月使用米索前列醇</w:t>
            </w:r>
          </w:p>
        </w:tc>
        <w:tc>
          <w:tcPr>
            <w:tcW w:w="1440"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不合理使用</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催产素</w:t>
            </w:r>
          </w:p>
        </w:tc>
        <w:tc>
          <w:tcPr>
            <w:tcW w:w="1544"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产科出血补液量不足、补晶体和胶体液顺序不当、比例不当</w:t>
            </w:r>
          </w:p>
        </w:tc>
        <w:tc>
          <w:tcPr>
            <w:tcW w:w="1506"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产后胎盘滞留处理问题</w:t>
            </w:r>
          </w:p>
        </w:tc>
        <w:tc>
          <w:tcPr>
            <w:tcW w:w="1672"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妊娠期高血压病未能早期识别及处理或处理不当</w:t>
            </w:r>
          </w:p>
        </w:tc>
        <w:tc>
          <w:tcPr>
            <w:tcW w:w="1394"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妊娠合并心脏病识别及监护问题</w:t>
            </w:r>
          </w:p>
        </w:tc>
        <w:tc>
          <w:tcPr>
            <w:tcW w:w="1394" w:type="dxa"/>
            <w:gridSpan w:val="4"/>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产后观察及监护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8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12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13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w:t>
            </w: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w:t>
            </w: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w:t>
            </w: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1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33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bl>
    <w:p>
      <w:pPr>
        <w:spacing w:line="360" w:lineRule="auto"/>
        <w:rPr>
          <w:rFonts w:hint="eastAsia" w:ascii="仿宋_GB2312" w:hAnsi="仿宋_GB2312" w:eastAsia="仿宋_GB2312" w:cs="仿宋_GB2312"/>
          <w:kern w:val="0"/>
          <w:sz w:val="32"/>
          <w:szCs w:val="20"/>
        </w:rPr>
      </w:pPr>
    </w:p>
    <w:p>
      <w:pPr>
        <w:ind w:firstLine="2951" w:firstLineChars="1225"/>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表9:  20   年云南省孕产妇死亡州/县级评审调查报告附卷分析-1 </w:t>
      </w:r>
    </w:p>
    <w:p>
      <w:pPr>
        <w:widowControl/>
        <w:jc w:val="left"/>
        <w:rPr>
          <w:rFonts w:hint="eastAsia" w:ascii="仿宋_GB2312" w:hAnsi="仿宋_GB2312" w:eastAsia="仿宋_GB2312" w:cs="仿宋_GB2312"/>
          <w:b/>
          <w:kern w:val="0"/>
          <w:sz w:val="28"/>
          <w:szCs w:val="28"/>
        </w:rPr>
      </w:pPr>
      <w:r>
        <w:rPr>
          <w:rFonts w:hint="eastAsia" w:ascii="仿宋_GB2312" w:hAnsi="仿宋_GB2312" w:eastAsia="仿宋_GB2312" w:cs="仿宋_GB2312"/>
          <w:b/>
          <w:kern w:val="0"/>
          <w:szCs w:val="32"/>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州（市）</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县（市、区）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901"/>
        <w:gridCol w:w="721"/>
        <w:gridCol w:w="847"/>
        <w:gridCol w:w="597"/>
        <w:gridCol w:w="709"/>
        <w:gridCol w:w="709"/>
        <w:gridCol w:w="709"/>
        <w:gridCol w:w="391"/>
        <w:gridCol w:w="720"/>
        <w:gridCol w:w="711"/>
        <w:gridCol w:w="540"/>
        <w:gridCol w:w="549"/>
        <w:gridCol w:w="540"/>
        <w:gridCol w:w="655"/>
        <w:gridCol w:w="785"/>
        <w:gridCol w:w="900"/>
        <w:gridCol w:w="720"/>
        <w:gridCol w:w="540"/>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0" w:type="dxa"/>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auto"/>
              <w:ind w:left="89" w:hanging="89" w:hangingChars="49"/>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县（市）名称</w:t>
            </w:r>
          </w:p>
        </w:tc>
        <w:tc>
          <w:tcPr>
            <w:tcW w:w="901" w:type="dxa"/>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死亡孕产妇</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姓名</w:t>
            </w:r>
          </w:p>
        </w:tc>
        <w:tc>
          <w:tcPr>
            <w:tcW w:w="1622"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孕期情况</w:t>
            </w:r>
          </w:p>
        </w:tc>
        <w:tc>
          <w:tcPr>
            <w:tcW w:w="847" w:type="dxa"/>
            <w:vMerge w:val="restar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死前未</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请医生</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诊治</w:t>
            </w:r>
          </w:p>
        </w:tc>
        <w:tc>
          <w:tcPr>
            <w:tcW w:w="3115" w:type="dxa"/>
            <w:gridSpan w:val="5"/>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死前未转院或未请医生原因</w:t>
            </w:r>
          </w:p>
        </w:tc>
        <w:tc>
          <w:tcPr>
            <w:tcW w:w="4500"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发现孕产妇异常到住院或转院所需时间(小时)</w:t>
            </w:r>
          </w:p>
        </w:tc>
        <w:tc>
          <w:tcPr>
            <w:tcW w:w="3185"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二次转院原因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8" w:hRule="atLeast"/>
          <w:jc w:val="center"/>
        </w:trPr>
        <w:tc>
          <w:tcPr>
            <w:tcW w:w="11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孕期合并内科疾病</w:t>
            </w: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伴发</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病理</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产科</w:t>
            </w: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经济困难</w:t>
            </w: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计划外生育</w:t>
            </w: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路远无交通工具</w:t>
            </w:r>
          </w:p>
        </w:tc>
        <w:tc>
          <w:tcPr>
            <w:tcW w:w="70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未意识到病情严重</w:t>
            </w:r>
          </w:p>
        </w:tc>
        <w:tc>
          <w:tcPr>
            <w:tcW w:w="39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它</w:t>
            </w:r>
          </w:p>
        </w:tc>
        <w:tc>
          <w:tcPr>
            <w:tcW w:w="72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 xml:space="preserve">﹤1 </w:t>
            </w:r>
          </w:p>
        </w:tc>
        <w:tc>
          <w:tcPr>
            <w:tcW w:w="7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1～</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2～</w:t>
            </w:r>
          </w:p>
        </w:tc>
        <w:tc>
          <w:tcPr>
            <w:tcW w:w="54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 xml:space="preserve">4～ </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8～</w:t>
            </w:r>
          </w:p>
        </w:tc>
        <w:tc>
          <w:tcPr>
            <w:tcW w:w="6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12～</w:t>
            </w:r>
          </w:p>
        </w:tc>
        <w:tc>
          <w:tcPr>
            <w:tcW w:w="78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24～</w:t>
            </w: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原就诊</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医院无</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产科医生</w:t>
            </w:r>
          </w:p>
        </w:tc>
        <w:tc>
          <w:tcPr>
            <w:tcW w:w="72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产科医生不会处理</w:t>
            </w:r>
          </w:p>
        </w:tc>
        <w:tc>
          <w:tcPr>
            <w:tcW w:w="5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无</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血</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源</w:t>
            </w:r>
          </w:p>
        </w:tc>
        <w:tc>
          <w:tcPr>
            <w:tcW w:w="102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不具备</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手术设</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施及技</w:t>
            </w:r>
          </w:p>
          <w:p>
            <w:pPr>
              <w:spacing w:line="360" w:lineRule="auto"/>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9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8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5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bl>
    <w:p>
      <w:pPr>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表10：   20   年云南省孕产妇死亡州/县级评审调查报告附卷分析-2  </w:t>
      </w:r>
    </w:p>
    <w:p>
      <w:pPr>
        <w:widowControl/>
        <w:jc w:val="left"/>
        <w:rPr>
          <w:rFonts w:hint="eastAsia" w:ascii="仿宋_GB2312" w:hAnsi="仿宋_GB2312" w:eastAsia="仿宋_GB2312" w:cs="仿宋_GB2312"/>
          <w:b/>
          <w:kern w:val="0"/>
          <w:szCs w:val="32"/>
        </w:rPr>
      </w:pP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州（市）</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县（市、区）</w:t>
      </w:r>
    </w:p>
    <w:tbl>
      <w:tblPr>
        <w:tblStyle w:val="4"/>
        <w:tblW w:w="14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901"/>
        <w:gridCol w:w="606"/>
        <w:gridCol w:w="474"/>
        <w:gridCol w:w="426"/>
        <w:gridCol w:w="474"/>
        <w:gridCol w:w="387"/>
        <w:gridCol w:w="388"/>
        <w:gridCol w:w="493"/>
        <w:gridCol w:w="493"/>
        <w:gridCol w:w="542"/>
        <w:gridCol w:w="525"/>
        <w:gridCol w:w="647"/>
        <w:gridCol w:w="357"/>
        <w:gridCol w:w="570"/>
        <w:gridCol w:w="525"/>
        <w:gridCol w:w="542"/>
        <w:gridCol w:w="542"/>
        <w:gridCol w:w="542"/>
        <w:gridCol w:w="542"/>
        <w:gridCol w:w="700"/>
        <w:gridCol w:w="388"/>
        <w:gridCol w:w="426"/>
        <w:gridCol w:w="542"/>
        <w:gridCol w:w="661"/>
        <w:gridCol w:w="662"/>
        <w:gridCol w:w="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1"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县（市）名称</w:t>
            </w:r>
          </w:p>
        </w:tc>
        <w:tc>
          <w:tcPr>
            <w:tcW w:w="901"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死亡孕产妇姓名</w:t>
            </w:r>
          </w:p>
        </w:tc>
        <w:tc>
          <w:tcPr>
            <w:tcW w:w="2755"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决定就诊延误</w:t>
            </w:r>
          </w:p>
        </w:tc>
        <w:tc>
          <w:tcPr>
            <w:tcW w:w="3057" w:type="dxa"/>
            <w:gridSpan w:val="6"/>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交通延误</w:t>
            </w:r>
          </w:p>
        </w:tc>
        <w:tc>
          <w:tcPr>
            <w:tcW w:w="4351" w:type="dxa"/>
            <w:gridSpan w:val="8"/>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医疗处理延误</w:t>
            </w:r>
          </w:p>
        </w:tc>
        <w:tc>
          <w:tcPr>
            <w:tcW w:w="2885" w:type="dxa"/>
            <w:gridSpan w:val="5"/>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孕妇放弃治疗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8" w:hRule="atLeast"/>
          <w:jc w:val="center"/>
        </w:trPr>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家</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人</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不</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同</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意</w:t>
            </w: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妇</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不</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同</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意</w:t>
            </w: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相</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信</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迷</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信</w:t>
            </w: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贫</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困</w:t>
            </w:r>
          </w:p>
          <w:p>
            <w:pPr>
              <w:rPr>
                <w:rFonts w:hint="eastAsia" w:ascii="仿宋_GB2312" w:hAnsi="仿宋_GB2312" w:eastAsia="仿宋_GB2312" w:cs="仿宋_GB2312"/>
                <w:b/>
                <w:sz w:val="18"/>
                <w:szCs w:val="18"/>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计划外妊娠</w:t>
            </w: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他</w:t>
            </w: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没</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有</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汽</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车</w:t>
            </w: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没</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有</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拖</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拉</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机</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没</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有</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马</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车</w:t>
            </w: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路</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太</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远</w:t>
            </w: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家到医院不通公路</w:t>
            </w: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他</w:t>
            </w: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知</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识</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技</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术</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水</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平</w:t>
            </w: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态</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度</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w:t>
            </w:r>
          </w:p>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市级延误</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县级延误</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乡级延误</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村级延误</w:t>
            </w: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计划生育指导延误</w:t>
            </w: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 xml:space="preserve">私人诊所  </w:t>
            </w: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无钱</w:t>
            </w: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医院拒绝治疗</w:t>
            </w: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医生告之无治愈希望</w:t>
            </w: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自己或家属认为无治愈希望</w:t>
            </w: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90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0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4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5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7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38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9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bl>
    <w:p>
      <w:pPr>
        <w:spacing w:line="360" w:lineRule="auto"/>
        <w:rPr>
          <w:rFonts w:hint="eastAsia" w:ascii="仿宋_GB2312" w:hAnsi="仿宋_GB2312" w:eastAsia="仿宋_GB2312" w:cs="仿宋_GB2312"/>
          <w:kern w:val="0"/>
          <w:sz w:val="32"/>
          <w:szCs w:val="20"/>
        </w:rPr>
      </w:pPr>
    </w:p>
    <w:p>
      <w:pPr>
        <w:ind w:firstLine="2951" w:firstLineChars="1225"/>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表11：           州（市）20    年死亡孕产妇孕期接受保健服务情况</w:t>
      </w:r>
    </w:p>
    <w:tbl>
      <w:tblPr>
        <w:tblStyle w:val="4"/>
        <w:tblW w:w="143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24"/>
        <w:gridCol w:w="824"/>
        <w:gridCol w:w="825"/>
        <w:gridCol w:w="825"/>
        <w:gridCol w:w="829"/>
        <w:gridCol w:w="1030"/>
        <w:gridCol w:w="830"/>
        <w:gridCol w:w="824"/>
        <w:gridCol w:w="824"/>
        <w:gridCol w:w="824"/>
        <w:gridCol w:w="824"/>
        <w:gridCol w:w="824"/>
        <w:gridCol w:w="826"/>
        <w:gridCol w:w="947"/>
        <w:gridCol w:w="82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孕产妇姓名</w:t>
            </w:r>
          </w:p>
        </w:tc>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年龄</w:t>
            </w:r>
          </w:p>
        </w:tc>
        <w:tc>
          <w:tcPr>
            <w:tcW w:w="1649"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计划生育</w:t>
            </w:r>
          </w:p>
        </w:tc>
        <w:tc>
          <w:tcPr>
            <w:tcW w:w="825"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死因诊断</w:t>
            </w:r>
          </w:p>
          <w:p>
            <w:pPr>
              <w:widowControl/>
              <w:spacing w:line="400" w:lineRule="exact"/>
              <w:jc w:val="center"/>
              <w:rPr>
                <w:rFonts w:hint="eastAsia" w:ascii="仿宋_GB2312" w:hAnsi="仿宋_GB2312" w:eastAsia="仿宋_GB2312" w:cs="仿宋_GB2312"/>
                <w:b/>
                <w:sz w:val="18"/>
                <w:szCs w:val="18"/>
              </w:rPr>
            </w:pPr>
          </w:p>
          <w:p>
            <w:pPr>
              <w:widowControl/>
              <w:spacing w:line="400" w:lineRule="exact"/>
              <w:rPr>
                <w:rFonts w:hint="eastAsia" w:ascii="仿宋_GB2312" w:hAnsi="仿宋_GB2312" w:eastAsia="仿宋_GB2312" w:cs="仿宋_GB2312"/>
                <w:b/>
                <w:sz w:val="18"/>
                <w:szCs w:val="18"/>
              </w:rPr>
            </w:pPr>
          </w:p>
        </w:tc>
        <w:tc>
          <w:tcPr>
            <w:tcW w:w="2689"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死前孕周</w:t>
            </w:r>
          </w:p>
        </w:tc>
        <w:tc>
          <w:tcPr>
            <w:tcW w:w="4946" w:type="dxa"/>
            <w:gridSpan w:val="6"/>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孕期接受保健服务情况</w:t>
            </w:r>
          </w:p>
        </w:tc>
        <w:tc>
          <w:tcPr>
            <w:tcW w:w="1772" w:type="dxa"/>
            <w:gridSpan w:val="2"/>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是否高危</w:t>
            </w:r>
          </w:p>
        </w:tc>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160" w:lineRule="atLeas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备注</w:t>
            </w:r>
          </w:p>
          <w:p>
            <w:pPr>
              <w:jc w:val="center"/>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计划内</w:t>
            </w:r>
          </w:p>
        </w:tc>
        <w:tc>
          <w:tcPr>
            <w:tcW w:w="825"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计划外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29"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孕12周前</w:t>
            </w:r>
          </w:p>
        </w:tc>
        <w:tc>
          <w:tcPr>
            <w:tcW w:w="1030"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孕12-28周</w:t>
            </w:r>
          </w:p>
        </w:tc>
        <w:tc>
          <w:tcPr>
            <w:tcW w:w="830"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孕28周后</w:t>
            </w:r>
          </w:p>
        </w:tc>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初检孕周</w:t>
            </w:r>
          </w:p>
        </w:tc>
        <w:tc>
          <w:tcPr>
            <w:tcW w:w="824" w:type="dxa"/>
            <w:vMerge w:val="restart"/>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产检总次数</w:t>
            </w:r>
          </w:p>
        </w:tc>
        <w:tc>
          <w:tcPr>
            <w:tcW w:w="3298"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产检地点（次数）</w:t>
            </w:r>
          </w:p>
        </w:tc>
        <w:tc>
          <w:tcPr>
            <w:tcW w:w="947" w:type="dxa"/>
            <w:vMerge w:val="restart"/>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是（高危因素）</w:t>
            </w:r>
          </w:p>
        </w:tc>
        <w:tc>
          <w:tcPr>
            <w:tcW w:w="825" w:type="dxa"/>
            <w:vMerge w:val="restart"/>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否</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村级</w:t>
            </w:r>
          </w:p>
        </w:tc>
        <w:tc>
          <w:tcPr>
            <w:tcW w:w="824"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乡级</w:t>
            </w:r>
          </w:p>
        </w:tc>
        <w:tc>
          <w:tcPr>
            <w:tcW w:w="824"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县级</w:t>
            </w:r>
          </w:p>
        </w:tc>
        <w:tc>
          <w:tcPr>
            <w:tcW w:w="826"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州市及以上</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10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947"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c>
          <w:tcPr>
            <w:tcW w:w="82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_GB2312" w:hAnsi="仿宋_GB2312" w:eastAsia="仿宋_GB2312" w:cs="仿宋_GB2312"/>
                <w:b/>
                <w:bCs/>
                <w:kern w:val="0"/>
                <w:sz w:val="36"/>
                <w:szCs w:val="36"/>
              </w:rPr>
            </w:pPr>
          </w:p>
        </w:tc>
      </w:tr>
    </w:tbl>
    <w:p>
      <w:pPr>
        <w:jc w:val="center"/>
        <w:rPr>
          <w:rFonts w:hint="eastAsia" w:ascii="仿宋_GB2312" w:hAnsi="仿宋_GB2312" w:eastAsia="仿宋_GB2312" w:cs="仿宋_GB2312"/>
          <w:b/>
          <w:bCs/>
          <w:kern w:val="0"/>
          <w:sz w:val="36"/>
          <w:szCs w:val="36"/>
        </w:rPr>
      </w:pPr>
    </w:p>
    <w:p>
      <w:pPr>
        <w:ind w:firstLine="2983" w:firstLineChars="1238"/>
        <w:rPr>
          <w:rFonts w:hint="eastAsia" w:ascii="仿宋_GB2312" w:hAnsi="仿宋_GB2312" w:eastAsia="仿宋_GB2312" w:cs="仿宋_GB2312"/>
          <w:b/>
          <w:sz w:val="24"/>
          <w:szCs w:val="20"/>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表12：        州（市）20    年死亡孕产妇高危管理与转诊情况</w:t>
      </w:r>
    </w:p>
    <w:p>
      <w:pPr>
        <w:widowControl/>
        <w:jc w:val="center"/>
        <w:rPr>
          <w:rFonts w:hint="eastAsia" w:ascii="仿宋_GB2312" w:hAnsi="仿宋_GB2312" w:eastAsia="仿宋_GB2312" w:cs="仿宋_GB2312"/>
          <w:b/>
          <w:kern w:val="0"/>
          <w:szCs w:val="32"/>
        </w:rPr>
      </w:pPr>
    </w:p>
    <w:tbl>
      <w:tblPr>
        <w:tblStyle w:val="4"/>
        <w:tblW w:w="14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1808"/>
        <w:gridCol w:w="1807"/>
        <w:gridCol w:w="542"/>
        <w:gridCol w:w="700"/>
        <w:gridCol w:w="720"/>
        <w:gridCol w:w="720"/>
        <w:gridCol w:w="595"/>
        <w:gridCol w:w="598"/>
        <w:gridCol w:w="595"/>
        <w:gridCol w:w="595"/>
        <w:gridCol w:w="596"/>
        <w:gridCol w:w="595"/>
        <w:gridCol w:w="596"/>
        <w:gridCol w:w="598"/>
        <w:gridCol w:w="1458"/>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01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高危孕产妇姓名</w:t>
            </w:r>
          </w:p>
        </w:tc>
        <w:tc>
          <w:tcPr>
            <w:tcW w:w="180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死因诊断</w:t>
            </w:r>
          </w:p>
        </w:tc>
        <w:tc>
          <w:tcPr>
            <w:tcW w:w="1807"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高危因素</w:t>
            </w:r>
          </w:p>
        </w:tc>
        <w:tc>
          <w:tcPr>
            <w:tcW w:w="542"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高危评分</w:t>
            </w:r>
          </w:p>
        </w:tc>
        <w:tc>
          <w:tcPr>
            <w:tcW w:w="1420"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高危筛查</w:t>
            </w:r>
          </w:p>
        </w:tc>
        <w:tc>
          <w:tcPr>
            <w:tcW w:w="1913"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高危管理</w:t>
            </w:r>
          </w:p>
        </w:tc>
        <w:tc>
          <w:tcPr>
            <w:tcW w:w="3575" w:type="dxa"/>
            <w:gridSpan w:val="6"/>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高危转诊</w:t>
            </w:r>
          </w:p>
        </w:tc>
        <w:tc>
          <w:tcPr>
            <w:tcW w:w="145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分娩地点</w:t>
            </w:r>
          </w:p>
        </w:tc>
        <w:tc>
          <w:tcPr>
            <w:tcW w:w="1446"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初筛机构</w:t>
            </w:r>
          </w:p>
        </w:tc>
        <w:tc>
          <w:tcPr>
            <w:tcW w:w="72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筛出孕周</w:t>
            </w:r>
          </w:p>
        </w:tc>
        <w:tc>
          <w:tcPr>
            <w:tcW w:w="72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管理机构</w:t>
            </w: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管理孕周</w:t>
            </w:r>
          </w:p>
        </w:tc>
        <w:tc>
          <w:tcPr>
            <w:tcW w:w="5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产检次数</w:t>
            </w: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转诊孕周</w:t>
            </w: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村转乡</w:t>
            </w:r>
          </w:p>
        </w:tc>
        <w:tc>
          <w:tcPr>
            <w:tcW w:w="59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乡转县</w:t>
            </w: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县转州市</w:t>
            </w:r>
          </w:p>
        </w:tc>
        <w:tc>
          <w:tcPr>
            <w:tcW w:w="59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县转省级</w:t>
            </w:r>
          </w:p>
        </w:tc>
        <w:tc>
          <w:tcPr>
            <w:tcW w:w="5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州市转省</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0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4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4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bl>
    <w:p>
      <w:pPr>
        <w:ind w:firstLine="2479" w:firstLineChars="1029"/>
        <w:rPr>
          <w:rFonts w:hint="eastAsia" w:ascii="仿宋_GB2312" w:hAnsi="仿宋_GB2312" w:eastAsia="仿宋_GB2312" w:cs="仿宋_GB2312"/>
          <w:b/>
          <w:sz w:val="24"/>
          <w:szCs w:val="20"/>
        </w:rPr>
      </w:pPr>
    </w:p>
    <w:p>
      <w:pPr>
        <w:ind w:firstLine="2479" w:firstLineChars="1029"/>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ind w:firstLine="2983" w:firstLineChars="1238"/>
        <w:rPr>
          <w:rFonts w:hint="eastAsia" w:ascii="仿宋_GB2312" w:hAnsi="仿宋_GB2312" w:eastAsia="仿宋_GB2312" w:cs="仿宋_GB2312"/>
          <w:b/>
          <w:sz w:val="24"/>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表13：   </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州（市）20</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年已分娩死亡产妇分娩地点与死亡地点情况</w:t>
      </w:r>
    </w:p>
    <w:p>
      <w:pPr>
        <w:ind w:firstLine="711" w:firstLineChars="295"/>
        <w:rPr>
          <w:rFonts w:hint="eastAsia" w:ascii="仿宋_GB2312" w:hAnsi="仿宋_GB2312" w:eastAsia="仿宋_GB2312" w:cs="仿宋_GB2312"/>
          <w:b/>
          <w:sz w:val="24"/>
          <w:szCs w:val="20"/>
        </w:rPr>
      </w:pPr>
    </w:p>
    <w:tbl>
      <w:tblPr>
        <w:tblStyle w:val="4"/>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2160"/>
        <w:gridCol w:w="662"/>
        <w:gridCol w:w="525"/>
        <w:gridCol w:w="593"/>
        <w:gridCol w:w="593"/>
        <w:gridCol w:w="593"/>
        <w:gridCol w:w="593"/>
        <w:gridCol w:w="595"/>
        <w:gridCol w:w="593"/>
        <w:gridCol w:w="593"/>
        <w:gridCol w:w="593"/>
        <w:gridCol w:w="593"/>
        <w:gridCol w:w="593"/>
        <w:gridCol w:w="593"/>
        <w:gridCol w:w="596"/>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产妇姓名</w:t>
            </w:r>
          </w:p>
        </w:tc>
        <w:tc>
          <w:tcPr>
            <w:tcW w:w="2160"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死因诊断</w:t>
            </w:r>
          </w:p>
        </w:tc>
        <w:tc>
          <w:tcPr>
            <w:tcW w:w="4154" w:type="dxa"/>
            <w:gridSpan w:val="7"/>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分娩地点</w:t>
            </w:r>
          </w:p>
        </w:tc>
        <w:tc>
          <w:tcPr>
            <w:tcW w:w="4154" w:type="dxa"/>
            <w:gridSpan w:val="7"/>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死亡地点</w:t>
            </w:r>
          </w:p>
        </w:tc>
        <w:tc>
          <w:tcPr>
            <w:tcW w:w="2852"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分娩地点与死亡地点不符情况说明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省地级</w:t>
            </w:r>
          </w:p>
        </w:tc>
        <w:tc>
          <w:tcPr>
            <w:tcW w:w="52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产家</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途中</w:t>
            </w:r>
          </w:p>
        </w:tc>
        <w:tc>
          <w:tcPr>
            <w:tcW w:w="59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其他</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省地级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村级</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产家</w:t>
            </w:r>
          </w:p>
        </w:tc>
        <w:tc>
          <w:tcPr>
            <w:tcW w:w="59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途中</w:t>
            </w:r>
          </w:p>
        </w:tc>
        <w:tc>
          <w:tcPr>
            <w:tcW w:w="596"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其他</w:t>
            </w:r>
          </w:p>
        </w:tc>
        <w:tc>
          <w:tcPr>
            <w:tcW w:w="2852"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6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2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9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8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bl>
    <w:p>
      <w:pPr>
        <w:ind w:firstLine="2983" w:firstLineChars="1238"/>
        <w:rPr>
          <w:rFonts w:hint="eastAsia" w:ascii="仿宋_GB2312" w:hAnsi="仿宋_GB2312" w:eastAsia="仿宋_GB2312" w:cs="仿宋_GB2312"/>
          <w:b/>
          <w:sz w:val="24"/>
          <w:szCs w:val="20"/>
        </w:rPr>
      </w:pPr>
    </w:p>
    <w:p>
      <w:pPr>
        <w:ind w:firstLine="2479" w:firstLineChars="1029"/>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b/>
          <w:kern w:val="0"/>
          <w:sz w:val="32"/>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表14： </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州（市）20</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年疤痕子宫妊娠（分娩）死亡孕产妇情况</w:t>
      </w:r>
    </w:p>
    <w:p>
      <w:pPr>
        <w:widowControl/>
        <w:jc w:val="center"/>
        <w:rPr>
          <w:rFonts w:hint="eastAsia" w:ascii="仿宋_GB2312" w:hAnsi="仿宋_GB2312" w:eastAsia="仿宋_GB2312" w:cs="仿宋_GB2312"/>
          <w:b/>
          <w:kern w:val="0"/>
          <w:szCs w:val="32"/>
        </w:rPr>
      </w:pPr>
    </w:p>
    <w:tbl>
      <w:tblPr>
        <w:tblStyle w:val="4"/>
        <w:tblW w:w="13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748"/>
        <w:gridCol w:w="1817"/>
        <w:gridCol w:w="1838"/>
        <w:gridCol w:w="574"/>
        <w:gridCol w:w="627"/>
        <w:gridCol w:w="498"/>
        <w:gridCol w:w="498"/>
        <w:gridCol w:w="817"/>
        <w:gridCol w:w="628"/>
        <w:gridCol w:w="628"/>
        <w:gridCol w:w="630"/>
        <w:gridCol w:w="1474"/>
        <w:gridCol w:w="1461"/>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3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孕产妇姓名</w:t>
            </w:r>
          </w:p>
        </w:tc>
        <w:tc>
          <w:tcPr>
            <w:tcW w:w="74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年龄</w:t>
            </w:r>
          </w:p>
        </w:tc>
        <w:tc>
          <w:tcPr>
            <w:tcW w:w="1817"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死因诊断</w:t>
            </w:r>
          </w:p>
        </w:tc>
        <w:tc>
          <w:tcPr>
            <w:tcW w:w="3039"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导致疤痕子宫原因</w:t>
            </w:r>
          </w:p>
        </w:tc>
        <w:tc>
          <w:tcPr>
            <w:tcW w:w="3699" w:type="dxa"/>
            <w:gridSpan w:val="6"/>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孕期接受保健服务情况</w:t>
            </w:r>
          </w:p>
        </w:tc>
        <w:tc>
          <w:tcPr>
            <w:tcW w:w="147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分娩地点</w:t>
            </w:r>
          </w:p>
        </w:tc>
        <w:tc>
          <w:tcPr>
            <w:tcW w:w="146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死亡地点</w:t>
            </w:r>
          </w:p>
        </w:tc>
        <w:tc>
          <w:tcPr>
            <w:tcW w:w="723"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2412"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剖宫产</w:t>
            </w:r>
          </w:p>
        </w:tc>
        <w:tc>
          <w:tcPr>
            <w:tcW w:w="627"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其他手术</w:t>
            </w:r>
          </w:p>
        </w:tc>
        <w:tc>
          <w:tcPr>
            <w:tcW w:w="49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建册孕周</w:t>
            </w:r>
          </w:p>
        </w:tc>
        <w:tc>
          <w:tcPr>
            <w:tcW w:w="49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产检总次数</w:t>
            </w:r>
          </w:p>
        </w:tc>
        <w:tc>
          <w:tcPr>
            <w:tcW w:w="2703"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产检地点（次数）</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有指征（指征名称）</w:t>
            </w:r>
          </w:p>
        </w:tc>
        <w:tc>
          <w:tcPr>
            <w:tcW w:w="574"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无指征</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村级</w:t>
            </w:r>
          </w:p>
        </w:tc>
        <w:tc>
          <w:tcPr>
            <w:tcW w:w="62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乡级</w:t>
            </w:r>
          </w:p>
        </w:tc>
        <w:tc>
          <w:tcPr>
            <w:tcW w:w="62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县级</w:t>
            </w:r>
          </w:p>
        </w:tc>
        <w:tc>
          <w:tcPr>
            <w:tcW w:w="63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州市及以上</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83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5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49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1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2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3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7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46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bl>
    <w:p>
      <w:pPr>
        <w:ind w:firstLine="2479" w:firstLineChars="1029"/>
        <w:rPr>
          <w:rFonts w:hint="eastAsia" w:ascii="仿宋_GB2312" w:hAnsi="仿宋_GB2312" w:eastAsia="仿宋_GB2312" w:cs="仿宋_GB2312"/>
          <w:b/>
          <w:sz w:val="24"/>
          <w:szCs w:val="20"/>
        </w:rPr>
      </w:pPr>
    </w:p>
    <w:p>
      <w:pPr>
        <w:ind w:firstLine="2479" w:firstLineChars="1029"/>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b/>
          <w:kern w:val="0"/>
          <w:szCs w:val="32"/>
        </w:rPr>
      </w:pPr>
    </w:p>
    <w:p>
      <w:pPr>
        <w:widowControl/>
        <w:jc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color w:val="000000"/>
          <w:sz w:val="36"/>
          <w:szCs w:val="36"/>
        </w:rPr>
        <w:t xml:space="preserve">表15：  </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州（市）20</w:t>
      </w:r>
      <w:r>
        <w:rPr>
          <w:rFonts w:hint="eastAsia" w:ascii="仿宋_GB2312" w:hAnsi="仿宋_GB2312" w:eastAsia="仿宋_GB2312" w:cs="仿宋_GB2312"/>
          <w:color w:val="000000"/>
          <w:sz w:val="36"/>
          <w:szCs w:val="36"/>
          <w:u w:val="single"/>
        </w:rPr>
        <w:t xml:space="preserve">    </w:t>
      </w:r>
      <w:r>
        <w:rPr>
          <w:rFonts w:hint="eastAsia" w:ascii="仿宋_GB2312" w:hAnsi="仿宋_GB2312" w:eastAsia="仿宋_GB2312" w:cs="仿宋_GB2312"/>
          <w:color w:val="000000"/>
          <w:sz w:val="36"/>
          <w:szCs w:val="36"/>
        </w:rPr>
        <w:t>年死亡孕产妇在私立助产机构诊治情况</w:t>
      </w:r>
    </w:p>
    <w:p>
      <w:pPr>
        <w:widowControl/>
        <w:jc w:val="center"/>
        <w:rPr>
          <w:rFonts w:hint="eastAsia" w:ascii="仿宋_GB2312" w:hAnsi="仿宋_GB2312" w:eastAsia="仿宋_GB2312" w:cs="仿宋_GB2312"/>
          <w:b/>
          <w:kern w:val="0"/>
          <w:szCs w:val="32"/>
        </w:rPr>
      </w:pPr>
    </w:p>
    <w:tbl>
      <w:tblPr>
        <w:tblStyle w:val="4"/>
        <w:tblW w:w="14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48"/>
        <w:gridCol w:w="864"/>
        <w:gridCol w:w="2578"/>
        <w:gridCol w:w="2900"/>
        <w:gridCol w:w="1989"/>
        <w:gridCol w:w="2710"/>
        <w:gridCol w:w="80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7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孕产妇</w:t>
            </w:r>
          </w:p>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姓名</w:t>
            </w:r>
          </w:p>
        </w:tc>
        <w:tc>
          <w:tcPr>
            <w:tcW w:w="74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年龄</w:t>
            </w:r>
          </w:p>
        </w:tc>
        <w:tc>
          <w:tcPr>
            <w:tcW w:w="864"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死亡孕周</w:t>
            </w:r>
          </w:p>
        </w:tc>
        <w:tc>
          <w:tcPr>
            <w:tcW w:w="2578"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死因诊断</w:t>
            </w:r>
          </w:p>
        </w:tc>
        <w:tc>
          <w:tcPr>
            <w:tcW w:w="2900"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首诊（或接受转诊）私立助产机构名称</w:t>
            </w:r>
          </w:p>
        </w:tc>
        <w:tc>
          <w:tcPr>
            <w:tcW w:w="1989"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死亡地点</w:t>
            </w:r>
          </w:p>
        </w:tc>
        <w:tc>
          <w:tcPr>
            <w:tcW w:w="2710"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4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影响因素分析</w:t>
            </w:r>
          </w:p>
        </w:tc>
        <w:tc>
          <w:tcPr>
            <w:tcW w:w="1496"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是否医疗处理延误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b/>
                <w:sz w:val="18"/>
                <w:szCs w:val="18"/>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是</w:t>
            </w:r>
          </w:p>
        </w:tc>
        <w:tc>
          <w:tcPr>
            <w:tcW w:w="691" w:type="dxa"/>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center"/>
              <w:rPr>
                <w:rFonts w:hint="eastAsia" w:ascii="仿宋_GB2312" w:hAnsi="仿宋_GB2312" w:eastAsia="仿宋_GB2312" w:cs="仿宋_GB2312"/>
                <w:b/>
                <w:sz w:val="18"/>
                <w:szCs w:val="18"/>
              </w:rPr>
            </w:pPr>
            <w:r>
              <w:rPr>
                <w:rFonts w:hint="eastAsia" w:ascii="仿宋_GB2312" w:hAnsi="仿宋_GB2312" w:eastAsia="仿宋_GB2312" w:cs="仿宋_GB2312"/>
                <w:b/>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74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578"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90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1989"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2710"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80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24"/>
              </w:rPr>
            </w:pPr>
          </w:p>
        </w:tc>
      </w:tr>
    </w:tbl>
    <w:p>
      <w:pPr>
        <w:ind w:firstLine="2479" w:firstLineChars="1029"/>
        <w:rPr>
          <w:rFonts w:hint="eastAsia" w:ascii="仿宋_GB2312" w:hAnsi="仿宋_GB2312" w:eastAsia="仿宋_GB2312" w:cs="仿宋_GB2312"/>
          <w:b/>
          <w:sz w:val="24"/>
          <w:szCs w:val="20"/>
        </w:rPr>
      </w:pPr>
    </w:p>
    <w:p>
      <w:pPr>
        <w:ind w:firstLine="2479" w:firstLineChars="1029"/>
        <w:rPr>
          <w:rFonts w:hint="eastAsia" w:ascii="仿宋_GB2312" w:hAnsi="仿宋_GB2312" w:eastAsia="仿宋_GB2312" w:cs="仿宋_GB2312"/>
          <w:b/>
          <w:sz w:val="24"/>
        </w:rPr>
      </w:pPr>
      <w:r>
        <w:rPr>
          <w:rFonts w:hint="eastAsia" w:ascii="仿宋_GB2312" w:hAnsi="仿宋_GB2312" w:eastAsia="仿宋_GB2312" w:cs="仿宋_GB2312"/>
          <w:b/>
          <w:sz w:val="24"/>
        </w:rPr>
        <w:t>评审专家签名：</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填表人：</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 xml:space="preserve">   填表日期：</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年</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月</w:t>
      </w:r>
      <w:r>
        <w:rPr>
          <w:rFonts w:hint="eastAsia" w:ascii="仿宋_GB2312" w:hAnsi="仿宋_GB2312" w:eastAsia="仿宋_GB2312" w:cs="仿宋_GB2312"/>
          <w:b/>
          <w:sz w:val="24"/>
          <w:u w:val="single"/>
        </w:rPr>
        <w:t xml:space="preserve">    </w:t>
      </w:r>
      <w:r>
        <w:rPr>
          <w:rFonts w:hint="eastAsia" w:ascii="仿宋_GB2312" w:hAnsi="仿宋_GB2312" w:eastAsia="仿宋_GB2312" w:cs="仿宋_GB2312"/>
          <w:b/>
          <w:sz w:val="24"/>
        </w:rPr>
        <w:t>日</w:t>
      </w:r>
    </w:p>
    <w:p>
      <w:pPr>
        <w:ind w:firstLine="2479" w:firstLineChars="1029"/>
        <w:rPr>
          <w:rFonts w:hint="eastAsia" w:ascii="仿宋_GB2312" w:hAnsi="仿宋_GB2312" w:eastAsia="仿宋_GB2312" w:cs="仿宋_GB2312"/>
          <w:b/>
          <w:sz w:val="24"/>
        </w:rPr>
      </w:pPr>
    </w:p>
    <w:p>
      <w:pPr>
        <w:ind w:firstLine="2479" w:firstLineChars="1029"/>
        <w:rPr>
          <w:rFonts w:hint="eastAsia" w:ascii="仿宋_GB2312" w:hAnsi="仿宋_GB2312" w:eastAsia="仿宋_GB2312" w:cs="仿宋_GB2312"/>
          <w:b/>
          <w:sz w:val="24"/>
        </w:rPr>
      </w:pPr>
    </w:p>
    <w:p>
      <w:pPr>
        <w:ind w:firstLine="2479" w:firstLineChars="1029"/>
        <w:rPr>
          <w:rFonts w:hint="eastAsia" w:ascii="仿宋_GB2312" w:hAnsi="仿宋_GB2312" w:eastAsia="仿宋_GB2312" w:cs="仿宋_GB2312"/>
          <w:b/>
          <w:sz w:val="24"/>
        </w:rPr>
      </w:pPr>
    </w:p>
    <w:p>
      <w:pPr>
        <w:widowControl/>
        <w:jc w:val="left"/>
        <w:rPr>
          <w:rFonts w:hint="eastAsia" w:ascii="仿宋_GB2312" w:hAnsi="仿宋_GB2312" w:eastAsia="仿宋_GB2312" w:cs="仿宋_GB2312"/>
          <w:b/>
          <w:kern w:val="0"/>
          <w:sz w:val="24"/>
        </w:rPr>
        <w:sectPr>
          <w:pgSz w:w="16838" w:h="11906" w:orient="landscape"/>
          <w:pgMar w:top="1797" w:right="1440" w:bottom="1797" w:left="1440" w:header="851" w:footer="992" w:gutter="0"/>
          <w:cols w:space="720" w:num="1"/>
          <w:docGrid w:type="lines" w:linePitch="312" w:charSpace="0"/>
        </w:sectPr>
      </w:pPr>
    </w:p>
    <w:p>
      <w:pPr>
        <w:spacing w:line="58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附件2</w:t>
      </w:r>
    </w:p>
    <w:p>
      <w:pPr>
        <w:spacing w:line="580" w:lineRule="exact"/>
        <w:jc w:val="left"/>
        <w:rPr>
          <w:rFonts w:hint="eastAsia" w:ascii="仿宋_GB2312" w:hAnsi="仿宋_GB2312" w:eastAsia="仿宋_GB2312" w:cs="仿宋_GB2312"/>
          <w:color w:val="000000"/>
          <w:sz w:val="32"/>
          <w:szCs w:val="32"/>
        </w:rPr>
      </w:pPr>
    </w:p>
    <w:p>
      <w:pPr>
        <w:spacing w:line="580" w:lineRule="exact"/>
        <w:jc w:val="center"/>
        <w:rPr>
          <w:rFonts w:hint="eastAsia" w:ascii="仿宋_GB2312" w:hAnsi="仿宋_GB2312" w:eastAsia="仿宋_GB2312" w:cs="仿宋_GB2312"/>
          <w:color w:val="000000"/>
          <w:sz w:val="44"/>
          <w:szCs w:val="44"/>
        </w:rPr>
      </w:pPr>
      <w:r>
        <w:rPr>
          <w:rFonts w:hint="eastAsia" w:ascii="仿宋_GB2312" w:hAnsi="仿宋_GB2312" w:eastAsia="仿宋_GB2312" w:cs="仿宋_GB2312"/>
          <w:color w:val="000000"/>
          <w:sz w:val="44"/>
          <w:szCs w:val="44"/>
        </w:rPr>
        <w:t>云南省5岁以下儿童死亡评审规范（2017版）</w:t>
      </w:r>
    </w:p>
    <w:p>
      <w:pPr>
        <w:spacing w:line="580" w:lineRule="exact"/>
        <w:jc w:val="center"/>
        <w:rPr>
          <w:rFonts w:hint="eastAsia" w:ascii="仿宋_GB2312" w:hAnsi="仿宋_GB2312" w:eastAsia="仿宋_GB2312" w:cs="仿宋_GB2312"/>
          <w:b/>
          <w:color w:val="000000"/>
          <w:sz w:val="36"/>
          <w:szCs w:val="36"/>
        </w:rPr>
      </w:pPr>
    </w:p>
    <w:p>
      <w:pPr>
        <w:spacing w:line="570" w:lineRule="exact"/>
        <w:ind w:firstLine="800" w:firstLineChars="250"/>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评审目的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（一）准确掌握全省5岁以下儿童死亡资料，分析导致死亡的相关因素，为有关政策的制定提供科学依据。</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（二）完善并推广应用相关技术服务规范，提高儿童医疗、预防和保健工作质量。</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二、评审范围</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（一）县（市、区）级评审。对发生在本辖区内各级医疗保健机构（含乡镇级）的全部5岁以下儿童（含新生儿）死亡病例进行评审。</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（二）州（市）级评审。对发生在本辖区内各级医疗保健机构的疑难、典型及有共性的死亡病例进行评审。</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（三）省级评审。抽取全省范围内的死亡病例进行专题和疑难病例评审。</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三、职责分工</w:t>
      </w:r>
    </w:p>
    <w:p>
      <w:pPr>
        <w:spacing w:line="58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(一)各级卫生计生行政部门</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负责组织、领导、协调及监督辖区5岁以下儿童死亡评审工作，原则上省级、州（市）级评审每年组织１次，县（市、区）级评审每半年组织１次；成立本辖区内5岁以下儿童死亡评审专家组；负责保障评审所需工作经费和工作条件；制定相应的管理制度，监督技术服务规范的实施。</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评审专家组要求：省级及州（市）级至少由11-15人组成，县（市、区）级至少由7-9人组成。每次评审会评审组人数应为单数，至少有7人及以上参加，其中新生儿/儿科医生及产科医生应各不少于2人。评审专家组由卫生计生行政部门管理人员、儿科医生、产科医生、妇幼保健管理人员及有关学科专业人员组成。人员要求原则上为具有副主任医师或以上职称，省级评审专家组要求主任医师应占70%以上,州（市）级和县（市、区）级结合实际适当降低职称要求。 </w:t>
      </w:r>
    </w:p>
    <w:p>
      <w:pPr>
        <w:spacing w:line="580" w:lineRule="exact"/>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color w:val="000000"/>
          <w:sz w:val="32"/>
          <w:szCs w:val="32"/>
        </w:rPr>
        <w:t>（二）各级妇幼保健机构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1．县（市、区）级妇幼保健机构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按属地化管理的原则，收集和管理5岁以下儿童死亡资料，组织开展本级评审。</w:t>
      </w:r>
    </w:p>
    <w:p>
      <w:pPr>
        <w:spacing w:line="580" w:lineRule="exact"/>
        <w:ind w:firstLine="480" w:firstLineChars="1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（1）收集和管理的5岁以下儿童死亡资料，包括：</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①辖区内各医疗机构填写的“医疗保健机构新生儿死亡调查表”、 “医疗保健机构28天-4岁儿童死亡调查表”、“儿童死亡报告卡”。</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②辖区内各乡镇卫生院（社区卫生服务中心）填写的“非医疗机构死亡儿童调查表”和“儿童死亡报告卡”。</w:t>
      </w:r>
    </w:p>
    <w:p>
      <w:pPr>
        <w:spacing w:line="580" w:lineRule="exact"/>
        <w:ind w:firstLine="480" w:firstLineChars="1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（2）实施县（市、区）级评审，负责完成“5岁以下儿童死亡评审分析报告”、“5岁以下儿童死亡评审总结报告”。</w:t>
      </w:r>
    </w:p>
    <w:p>
      <w:pPr>
        <w:spacing w:line="580" w:lineRule="exact"/>
        <w:ind w:firstLine="480" w:firstLineChars="1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（3）将收集和管理的5岁以下儿童死亡相关个案资料录入网络直报系统。</w:t>
      </w:r>
    </w:p>
    <w:p>
      <w:pPr>
        <w:spacing w:line="580" w:lineRule="exact"/>
        <w:ind w:firstLine="480" w:firstLineChars="1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（4）向同级卫生计生行政部门和州（市）级妇幼保健机构上报县（市、区）级 “5岁以下儿童死亡评审总结报告”；同时将所有死亡调查表、死亡报告卡、死亡评审分析报告报州（市）级妇幼保健机构，并注明需要州（市）级评审的疑难病例。</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2.州（市）级妇幼保健机构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（1）审核辖区内各县（市、区）级妇幼保健机构上报的所有死亡评审材料。</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（2）组织州（市）级评审专家对疑难、典型或有共性的病例进行评审及专题培训。负责完成“5岁以下儿童死亡评审分析报告”和“5岁以下儿童死亡评审总结报告”。</w:t>
      </w:r>
    </w:p>
    <w:p>
      <w:pPr>
        <w:numPr>
          <w:ilvl w:val="0"/>
          <w:numId w:val="2"/>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根据需要参加县（市、区）级评审。</w:t>
      </w:r>
    </w:p>
    <w:p>
      <w:pPr>
        <w:numPr>
          <w:ilvl w:val="0"/>
          <w:numId w:val="2"/>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将本级的5岁以下儿童死亡评审分析报告录入网络直报系统。</w:t>
      </w:r>
    </w:p>
    <w:p>
      <w:pPr>
        <w:numPr>
          <w:ilvl w:val="0"/>
          <w:numId w:val="2"/>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收集省级评审要求的5岁以下儿童死亡病例资料，与需要省级评审的疑难病例一起报省妇幼保健院。</w:t>
      </w:r>
    </w:p>
    <w:p>
      <w:pPr>
        <w:numPr>
          <w:ilvl w:val="0"/>
          <w:numId w:val="2"/>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向同级卫生计生行政部门和省妇幼保健院上报州（市）级5岁以下儿童死亡评审分析报告和评审总结报告。</w:t>
      </w:r>
    </w:p>
    <w:p>
      <w:pPr>
        <w:spacing w:line="580" w:lineRule="exact"/>
        <w:ind w:firstLine="960" w:firstLineChars="3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3.省妇幼保健院</w:t>
      </w:r>
    </w:p>
    <w:p>
      <w:pPr>
        <w:numPr>
          <w:ilvl w:val="0"/>
          <w:numId w:val="3"/>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负责组织省级专家针对全省5岁以下儿童死亡的重点问题，进行相应的专题和疑难病例评审；反馈各级评审工作结果、存在的问题和改进意见；以存在的主要问题为导向，组织开展培训。</w:t>
      </w:r>
    </w:p>
    <w:p>
      <w:pPr>
        <w:numPr>
          <w:ilvl w:val="0"/>
          <w:numId w:val="3"/>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视各州（市）工作情况，指导及组织省级专家参加州（市）级评审。</w:t>
      </w:r>
    </w:p>
    <w:p>
      <w:pPr>
        <w:numPr>
          <w:ilvl w:val="0"/>
          <w:numId w:val="3"/>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完成省级年度总结报告并报同级卫生计生行政部门和中国疾病预防控制中心妇幼保健中心；收集整理国家级监测点的各级新生儿死亡评审材料上报全国妇幼卫生监测办公室。</w:t>
      </w:r>
    </w:p>
    <w:p>
      <w:pPr>
        <w:numPr>
          <w:ilvl w:val="0"/>
          <w:numId w:val="3"/>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将本级的5岁以下儿童死亡评审分析报告录入网络直报系统。</w:t>
      </w:r>
    </w:p>
    <w:p>
      <w:pPr>
        <w:spacing w:line="580" w:lineRule="exact"/>
        <w:ind w:firstLine="472" w:firstLineChars="147"/>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（三）医疗机构</w:t>
      </w:r>
    </w:p>
    <w:p>
      <w:pPr>
        <w:spacing w:line="40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1.对发生在本机构的所有5岁以下儿童死亡,及时填写“医疗保健机构新生儿死亡调查表”或“医疗保健机构28天-4岁儿童死亡调查表”、儿童死亡报告卡，在规定的时间内报至辖区内县（市、区）级妇幼保健机构。</w:t>
      </w:r>
    </w:p>
    <w:p>
      <w:pPr>
        <w:spacing w:line="40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2.有专人负责5岁以下儿童死亡资料的收集与整理。按照医疗规范要求，对上述死亡病例及时组织死亡病例讨论，针对死前诊治过程中存在的问题提出改进意见。</w:t>
      </w:r>
    </w:p>
    <w:p>
      <w:pPr>
        <w:spacing w:line="40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3.选派了解5岁以下儿童死亡（尤其是新生儿死亡）诊治情况的相关人员参加5岁以下儿童死亡评审会。</w:t>
      </w:r>
    </w:p>
    <w:p>
      <w:pPr>
        <w:spacing w:line="40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4.提供死亡儿童的病历原件或复印件。</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四、评审原则</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（一）保密原则。</w:t>
      </w:r>
      <w:r>
        <w:rPr>
          <w:rFonts w:hint="eastAsia" w:ascii="仿宋_GB2312" w:hAnsi="仿宋_GB2312" w:eastAsia="仿宋_GB2312" w:cs="仿宋_GB2312"/>
          <w:color w:val="000000"/>
          <w:sz w:val="32"/>
          <w:szCs w:val="32"/>
        </w:rPr>
        <w:t>评审结论不对社会公布；评审人员不得将评审相关材料、评审经过与结论对外披露。</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（二）少数服从多数原则。</w:t>
      </w:r>
      <w:r>
        <w:rPr>
          <w:rFonts w:hint="eastAsia" w:ascii="仿宋_GB2312" w:hAnsi="仿宋_GB2312" w:eastAsia="仿宋_GB2312" w:cs="仿宋_GB2312"/>
          <w:color w:val="000000"/>
          <w:sz w:val="32"/>
          <w:szCs w:val="32"/>
        </w:rPr>
        <w:t>根据多数人意见确定评审结论。</w:t>
      </w:r>
    </w:p>
    <w:p>
      <w:pPr>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（三）相关学科参与评审原则。</w:t>
      </w:r>
      <w:r>
        <w:rPr>
          <w:rFonts w:hint="eastAsia" w:ascii="仿宋_GB2312" w:hAnsi="仿宋_GB2312" w:eastAsia="仿宋_GB2312" w:cs="仿宋_GB2312"/>
          <w:color w:val="000000"/>
          <w:sz w:val="32"/>
          <w:szCs w:val="32"/>
        </w:rPr>
        <w:t>死亡原因与某学科相关时，邀请该学科专家参加评审。</w:t>
      </w:r>
    </w:p>
    <w:p>
      <w:pPr>
        <w:spacing w:line="58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（四）评审结论不作为医疗事故鉴定的依据。</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五、评审程序</w:t>
      </w:r>
    </w:p>
    <w:p>
      <w:pPr>
        <w:spacing w:line="58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（一）收集资料。</w:t>
      </w:r>
    </w:p>
    <w:p>
      <w:pPr>
        <w:spacing w:line="580" w:lineRule="exact"/>
        <w:ind w:left="440" w:leftChars="200" w:firstLine="160" w:firstLineChars="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各级医疗保健机构按照职责分工收集评审资料。</w:t>
      </w:r>
    </w:p>
    <w:p>
      <w:pPr>
        <w:spacing w:line="58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（二）召开评审会</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各级妇幼保健机构受辖区卫生计生行政部门委托，组织召开5岁以下儿童死亡评审会。</w:t>
      </w:r>
    </w:p>
    <w:p>
      <w:pPr>
        <w:spacing w:line="580" w:lineRule="exact"/>
        <w:ind w:firstLine="800" w:firstLineChars="2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1.由了解5岁以下儿童死亡诊治情况的相关人员汇报死亡调查情况（需携带隐去个人、家庭等信息的原始病历或复印件到会，以备专家询问）。</w:t>
      </w:r>
    </w:p>
    <w:p>
      <w:pPr>
        <w:spacing w:line="580" w:lineRule="exact"/>
        <w:ind w:firstLine="800" w:firstLineChars="2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2.评审组专家针对死亡病例进行提问并讨论，确定儿童死亡原因和导致死亡的相关因素。</w:t>
      </w:r>
    </w:p>
    <w:p>
      <w:pPr>
        <w:spacing w:line="460" w:lineRule="exact"/>
        <w:ind w:firstLine="800" w:firstLineChars="2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3.评审组专家针对儿童死前诊治过程中存在的问题提出改进意见，并完成 “5岁以下儿童死亡评审分析报告”。</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（三）妇幼保健机构完成资料录入，对每次评审的死亡评审分析报告进行归纳总结，完成死亡评审总结报告，报至同级卫生计生行政部门及上级妇幼保健机构。</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（四）各级卫生计生行政部门将评审结果反馈给辖区内医疗保健机构，将有典型意义的评审结果向下级卫生计生行政部门通报。</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六、信息上报要求</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（一）按照省级统一要求的妇幼卫生信息上报时限，逐级上报相关表、卡、册和总结报告等材料，并按照要求进行网络直报。</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（二）13个国家级和5个省级5岁以下儿童死亡监测县（市、区）按照国家妇幼卫生监测办公室要求填报相关表、卡、册和总结报告等材料，并按要求进行网络直报。</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七、本规范从2017年起执行。</w:t>
      </w:r>
    </w:p>
    <w:p>
      <w:pPr>
        <w:spacing w:line="540" w:lineRule="exact"/>
        <w:rPr>
          <w:rFonts w:hint="eastAsia" w:ascii="仿宋_GB2312" w:hAnsi="仿宋_GB2312" w:eastAsia="仿宋_GB2312" w:cs="仿宋_GB2312"/>
          <w:color w:val="000000"/>
          <w:sz w:val="32"/>
          <w:szCs w:val="32"/>
        </w:rPr>
      </w:pP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spacing w:line="540" w:lineRule="exact"/>
        <w:ind w:firstLine="1276" w:firstLineChars="39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1．云南省5岁以下儿童死亡评审省级专家组名单</w:t>
      </w:r>
    </w:p>
    <w:p>
      <w:pPr>
        <w:spacing w:line="540" w:lineRule="exact"/>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 xml:space="preserve">        2．儿童死亡报告卡</w:t>
      </w:r>
    </w:p>
    <w:p>
      <w:pPr>
        <w:spacing w:line="540" w:lineRule="exact"/>
        <w:ind w:firstLine="1280" w:firstLineChars="4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3．医疗保健机构新生儿死亡调查表</w:t>
      </w:r>
    </w:p>
    <w:p>
      <w:pPr>
        <w:spacing w:line="540" w:lineRule="exact"/>
        <w:ind w:left="1846" w:leftChars="621" w:hanging="48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bCs/>
          <w:color w:val="000000"/>
          <w:sz w:val="32"/>
          <w:szCs w:val="32"/>
        </w:rPr>
        <w:t>医疗保健机构28天-4岁儿童死亡调查表</w:t>
      </w:r>
    </w:p>
    <w:p>
      <w:pPr>
        <w:spacing w:line="540" w:lineRule="exact"/>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5．非医疗机构死亡儿童调查表</w:t>
      </w:r>
    </w:p>
    <w:p>
      <w:pPr>
        <w:spacing w:line="540" w:lineRule="exact"/>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6．5岁以下儿童死亡评审分析报告</w:t>
      </w:r>
    </w:p>
    <w:p>
      <w:pPr>
        <w:spacing w:line="540" w:lineRule="exact"/>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7．新生儿死亡影响因素分析表</w:t>
      </w:r>
    </w:p>
    <w:p>
      <w:pPr>
        <w:spacing w:line="540" w:lineRule="exact"/>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 5岁以下儿童死亡评审总结报告</w:t>
      </w:r>
    </w:p>
    <w:p>
      <w:pPr>
        <w:spacing w:line="580" w:lineRule="exact"/>
        <w:rPr>
          <w:rFonts w:hint="eastAsia" w:ascii="仿宋_GB2312" w:hAnsi="仿宋_GB2312" w:eastAsia="仿宋_GB2312" w:cs="仿宋_GB2312"/>
          <w:color w:val="000000"/>
          <w:szCs w:val="32"/>
        </w:rPr>
      </w:pPr>
    </w:p>
    <w:p>
      <w:pPr>
        <w:spacing w:line="540" w:lineRule="exact"/>
        <w:ind w:firstLine="880" w:firstLineChars="400"/>
        <w:rPr>
          <w:rFonts w:hint="eastAsia" w:ascii="仿宋_GB2312" w:hAnsi="仿宋_GB2312" w:eastAsia="仿宋_GB2312" w:cs="仿宋_GB2312"/>
          <w:color w:val="000000"/>
          <w:szCs w:val="32"/>
        </w:rPr>
      </w:pPr>
    </w:p>
    <w:p>
      <w:pPr>
        <w:spacing w:line="580" w:lineRule="exact"/>
        <w:rPr>
          <w:rFonts w:hint="eastAsia" w:ascii="仿宋_GB2312" w:hAnsi="仿宋_GB2312" w:eastAsia="仿宋_GB2312" w:cs="仿宋_GB2312"/>
          <w:color w:val="000000"/>
          <w:szCs w:val="32"/>
        </w:rPr>
      </w:pPr>
    </w:p>
    <w:p>
      <w:pPr>
        <w:spacing w:line="580" w:lineRule="exact"/>
        <w:rPr>
          <w:rFonts w:hint="eastAsia" w:ascii="仿宋_GB2312" w:hAnsi="仿宋_GB2312" w:eastAsia="仿宋_GB2312" w:cs="仿宋_GB2312"/>
          <w:color w:val="000000"/>
          <w:szCs w:val="32"/>
        </w:rPr>
      </w:pPr>
    </w:p>
    <w:p>
      <w:pPr>
        <w:spacing w:line="580" w:lineRule="exact"/>
        <w:rPr>
          <w:rFonts w:hint="eastAsia" w:ascii="仿宋_GB2312" w:hAnsi="仿宋_GB2312" w:eastAsia="仿宋_GB2312" w:cs="仿宋_GB2312"/>
          <w:color w:val="000000"/>
          <w:szCs w:val="32"/>
        </w:rPr>
      </w:pPr>
    </w:p>
    <w:p>
      <w:pPr>
        <w:spacing w:line="580" w:lineRule="exact"/>
        <w:rPr>
          <w:rFonts w:hint="eastAsia" w:ascii="仿宋_GB2312" w:hAnsi="仿宋_GB2312" w:eastAsia="仿宋_GB2312" w:cs="仿宋_GB2312"/>
          <w:color w:val="000000"/>
          <w:szCs w:val="32"/>
        </w:rPr>
      </w:pPr>
    </w:p>
    <w:p>
      <w:pPr>
        <w:adjustRightInd w:val="0"/>
        <w:snapToGrid w:val="0"/>
        <w:spacing w:line="580" w:lineRule="exact"/>
        <w:outlineLvl w:val="0"/>
        <w:rPr>
          <w:rFonts w:hint="eastAsia" w:ascii="仿宋_GB2312" w:hAnsi="仿宋_GB2312" w:eastAsia="仿宋_GB2312" w:cs="仿宋_GB2312"/>
          <w:color w:val="000000"/>
          <w:szCs w:val="2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附件1:</w:t>
      </w:r>
    </w:p>
    <w:p>
      <w:pPr>
        <w:spacing w:line="580" w:lineRule="exact"/>
        <w:jc w:val="center"/>
        <w:rPr>
          <w:rFonts w:hint="eastAsia" w:ascii="仿宋_GB2312" w:hAnsi="仿宋_GB2312" w:eastAsia="仿宋_GB2312" w:cs="仿宋_GB2312"/>
          <w:b/>
          <w:bCs/>
          <w:color w:val="000000"/>
          <w:sz w:val="36"/>
          <w:szCs w:val="36"/>
        </w:rPr>
      </w:pPr>
      <w:r>
        <w:rPr>
          <w:rFonts w:hint="eastAsia" w:ascii="仿宋_GB2312" w:hAnsi="仿宋_GB2312" w:eastAsia="仿宋_GB2312" w:cs="仿宋_GB2312"/>
          <w:b/>
          <w:bCs/>
          <w:color w:val="000000"/>
          <w:sz w:val="36"/>
          <w:szCs w:val="36"/>
        </w:rPr>
        <w:t>云南省5岁以下儿童死亡评审省级专家组名单</w:t>
      </w:r>
    </w:p>
    <w:p>
      <w:pPr>
        <w:spacing w:line="580" w:lineRule="exact"/>
        <w:jc w:val="center"/>
        <w:rPr>
          <w:rFonts w:hint="eastAsia" w:ascii="仿宋_GB2312" w:hAnsi="仿宋_GB2312" w:eastAsia="仿宋_GB2312" w:cs="仿宋_GB2312"/>
          <w:b/>
          <w:bCs/>
          <w:color w:val="000000"/>
          <w:sz w:val="36"/>
          <w:szCs w:val="36"/>
        </w:rPr>
      </w:pPr>
      <w:r>
        <w:rPr>
          <w:rFonts w:hint="eastAsia" w:ascii="仿宋_GB2312" w:hAnsi="仿宋_GB2312" w:eastAsia="仿宋_GB2312" w:cs="仿宋_GB2312"/>
          <w:b/>
          <w:bCs/>
          <w:color w:val="000000"/>
          <w:sz w:val="36"/>
          <w:szCs w:val="36"/>
        </w:rPr>
        <w:t xml:space="preserve"> </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一、妇幼保健管理</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郭光萍    省妇幼保健院主任医师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  燕    省妇幼保健院主任医师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龙旭东    省妇幼保健院主任医师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房少华    省妇幼保健院主任医师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赵钟鸣    省妇幼保健院副主任医师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仇赛云    省妇幼保健院副主任医师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朱锡翔    省妇幼保健院副主任医师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李  慰    省妇幼保健院副主任医师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李丽娟    省妇幼保健院副主任医师</w:t>
      </w:r>
    </w:p>
    <w:p>
      <w:pPr>
        <w:spacing w:line="580" w:lineRule="exact"/>
        <w:ind w:firstLine="495" w:firstLineChars="177"/>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秦茂华    昆明市妇幼保健中心副主任医师</w:t>
      </w:r>
    </w:p>
    <w:p>
      <w:pPr>
        <w:spacing w:line="570" w:lineRule="exact"/>
        <w:ind w:firstLine="800" w:firstLineChars="25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二、儿、产科专家</w:t>
      </w:r>
    </w:p>
    <w:p>
      <w:pPr>
        <w:spacing w:line="58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倪俊学    省第一人民医院主任医师</w:t>
      </w:r>
    </w:p>
    <w:p>
      <w:pPr>
        <w:spacing w:line="58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李  利    省第一人民医院主任医师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汤春辉    省第一人民医院主任医师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米弘瑛    省第一人民医院主任医师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董旭东    省第一人民医院主任医师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梁  琨    昆医大附一院主任医师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莫亚雄    昆医大附一院主任医师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李  琪    昆医大附一院主任医师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肖  虹    昆医大附一院主任医师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段  江    昆医大附一院副主任医师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赵  琳    昆医大附二院主任医师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何  玲    昆医大附二院主任医师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章小琴    昆医大附二院主任医师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王  敏    省妇幼保健院主任医师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王  蓉    省妇幼保健院主任医师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周  伶    省妇幼保健院主任医师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陈  谦    省妇幼保健院副主任医师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闵自力    省妇幼保健院副主任医师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陈恒洁    省妇幼保健院副主任医师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张铁松    昆明市儿童医院主任医师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李杨芳    昆明市儿童医院主任医师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付红敏    昆明市儿童医院主任医师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周  玲    昆明市儿童医院主任医师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杜  琨    昆明市儿童医院主任医师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谢  露    昆明市妇幼保健院主任医师</w:t>
      </w:r>
    </w:p>
    <w:p>
      <w:pPr>
        <w:spacing w:line="580" w:lineRule="exact"/>
        <w:ind w:firstLine="509" w:firstLineChars="182"/>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郭  芳    昆明市妇幼保健院副主任医师</w:t>
      </w:r>
    </w:p>
    <w:p>
      <w:pPr>
        <w:spacing w:line="580" w:lineRule="exact"/>
        <w:ind w:firstLine="495" w:firstLineChars="17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罗永亮    省妇幼保健院主治医师</w:t>
      </w:r>
    </w:p>
    <w:p>
      <w:pPr>
        <w:spacing w:line="58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w:t>
      </w:r>
    </w:p>
    <w:p>
      <w:pPr>
        <w:spacing w:line="440" w:lineRule="exact"/>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附件2:</w:t>
      </w:r>
    </w:p>
    <w:p>
      <w:pPr>
        <w:jc w:val="center"/>
        <w:rPr>
          <w:rFonts w:hint="eastAsia" w:ascii="仿宋_GB2312" w:hAnsi="仿宋_GB2312" w:eastAsia="仿宋_GB2312" w:cs="仿宋_GB2312"/>
          <w:b/>
          <w:sz w:val="44"/>
          <w:szCs w:val="44"/>
        </w:rPr>
      </w:pPr>
      <w:bookmarkStart w:id="0" w:name="_Toc434190860"/>
      <w:r>
        <w:rPr>
          <w:rFonts w:hint="eastAsia" w:ascii="仿宋_GB2312" w:hAnsi="仿宋_GB2312" w:eastAsia="仿宋_GB2312" w:cs="仿宋_GB2312"/>
          <w:b/>
          <w:sz w:val="44"/>
          <w:szCs w:val="44"/>
        </w:rPr>
        <w:t>儿童死亡报告卡</w:t>
      </w:r>
      <w:bookmarkEnd w:id="0"/>
    </w:p>
    <w:p>
      <w:pPr>
        <w:jc w:val="center"/>
        <w:rPr>
          <w:rFonts w:hint="eastAsia" w:ascii="仿宋_GB2312" w:hAnsi="仿宋_GB2312" w:eastAsia="仿宋_GB2312" w:cs="仿宋_GB2312"/>
          <w:sz w:val="18"/>
          <w:szCs w:val="18"/>
        </w:rPr>
      </w:pPr>
      <w:r>
        <w:rPr>
          <w:rFonts w:hint="eastAsia" w:ascii="仿宋_GB2312" w:hAnsi="仿宋_GB2312" w:eastAsia="仿宋_GB2312" w:cs="仿宋_GB2312"/>
        </w:rPr>
        <mc:AlternateContent>
          <mc:Choice Requires="wps">
            <w:drawing>
              <wp:anchor distT="0" distB="0" distL="114300" distR="114300" simplePos="0" relativeHeight="251659264" behindDoc="0" locked="0" layoutInCell="1" allowOverlap="1">
                <wp:simplePos x="0" y="0"/>
                <wp:positionH relativeFrom="column">
                  <wp:posOffset>3562350</wp:posOffset>
                </wp:positionH>
                <wp:positionV relativeFrom="paragraph">
                  <wp:posOffset>162560</wp:posOffset>
                </wp:positionV>
                <wp:extent cx="1920240" cy="962660"/>
                <wp:effectExtent l="0" t="0" r="3810" b="8890"/>
                <wp:wrapNone/>
                <wp:docPr id="3" name="文本框 3"/>
                <wp:cNvGraphicFramePr/>
                <a:graphic xmlns:a="http://schemas.openxmlformats.org/drawingml/2006/main">
                  <a:graphicData uri="http://schemas.microsoft.com/office/word/2010/wordprocessingShape">
                    <wps:wsp>
                      <wps:cNvSpPr txBox="1"/>
                      <wps:spPr>
                        <a:xfrm>
                          <a:off x="0" y="0"/>
                          <a:ext cx="1920240" cy="962660"/>
                        </a:xfrm>
                        <a:prstGeom prst="rect">
                          <a:avLst/>
                        </a:prstGeom>
                        <a:solidFill>
                          <a:srgbClr val="FFFFFF"/>
                        </a:solidFill>
                        <a:ln>
                          <a:noFill/>
                        </a:ln>
                      </wps:spPr>
                      <wps:txbx>
                        <w:txbxContent>
                          <w:p>
                            <w:pPr>
                              <w:rPr>
                                <w:rFonts w:ascii="宋体"/>
                                <w:sz w:val="18"/>
                                <w:szCs w:val="18"/>
                              </w:rPr>
                            </w:pPr>
                            <w:r>
                              <w:rPr>
                                <w:rFonts w:hint="eastAsia" w:ascii="宋体" w:hAnsi="宋体" w:cs="宋体"/>
                                <w:sz w:val="18"/>
                                <w:szCs w:val="18"/>
                              </w:rPr>
                              <w:t>表号：卫计统60-1表</w:t>
                            </w:r>
                          </w:p>
                          <w:p>
                            <w:pPr>
                              <w:rPr>
                                <w:rFonts w:hint="eastAsia" w:ascii="宋体"/>
                                <w:sz w:val="18"/>
                                <w:szCs w:val="18"/>
                              </w:rPr>
                            </w:pPr>
                            <w:r>
                              <w:rPr>
                                <w:rFonts w:hint="eastAsia" w:ascii="宋体" w:hAnsi="宋体" w:cs="宋体"/>
                                <w:sz w:val="18"/>
                                <w:szCs w:val="18"/>
                              </w:rPr>
                              <w:t>制定机关：国家卫生计生委</w:t>
                            </w:r>
                          </w:p>
                          <w:p>
                            <w:pPr>
                              <w:snapToGrid w:val="0"/>
                              <w:spacing w:line="240" w:lineRule="exact"/>
                              <w:rPr>
                                <w:rFonts w:hint="eastAsia" w:ascii="宋体" w:hAnsi="宋体"/>
                                <w:sz w:val="18"/>
                                <w:szCs w:val="18"/>
                              </w:rPr>
                            </w:pPr>
                            <w:r>
                              <w:rPr>
                                <w:rFonts w:hint="eastAsia" w:ascii="宋体" w:hAnsi="宋体"/>
                                <w:sz w:val="18"/>
                                <w:szCs w:val="18"/>
                              </w:rPr>
                              <w:t>批准机关：国家统计局</w:t>
                            </w:r>
                          </w:p>
                          <w:p>
                            <w:pPr>
                              <w:spacing w:line="260" w:lineRule="exact"/>
                              <w:rPr>
                                <w:rFonts w:hint="eastAsia" w:ascii="宋体" w:hAnsi="宋体"/>
                                <w:color w:val="000000"/>
                                <w:sz w:val="18"/>
                                <w:szCs w:val="18"/>
                              </w:rPr>
                            </w:pPr>
                            <w:r>
                              <w:rPr>
                                <w:rFonts w:hint="eastAsia" w:ascii="宋体" w:hAnsi="宋体"/>
                                <w:color w:val="000000"/>
                                <w:sz w:val="18"/>
                                <w:szCs w:val="18"/>
                              </w:rPr>
                              <w:t xml:space="preserve">批准文号：国统制[2015]166号 </w:t>
                            </w:r>
                          </w:p>
                          <w:p>
                            <w:pPr>
                              <w:spacing w:line="260" w:lineRule="exact"/>
                              <w:rPr>
                                <w:rFonts w:hint="eastAsia" w:ascii="宋体" w:hAnsi="宋体"/>
                                <w:color w:val="000000"/>
                                <w:sz w:val="18"/>
                                <w:szCs w:val="18"/>
                              </w:rPr>
                            </w:pPr>
                            <w:r>
                              <w:rPr>
                                <w:rFonts w:hint="eastAsia" w:ascii="宋体" w:hAnsi="宋体"/>
                                <w:color w:val="000000"/>
                                <w:sz w:val="18"/>
                                <w:szCs w:val="18"/>
                              </w:rPr>
                              <w:t>有效期至：2017年12月</w:t>
                            </w:r>
                          </w:p>
                          <w:p>
                            <w:pPr>
                              <w:rPr>
                                <w:rFonts w:hint="eastAsia" w:ascii="宋体"/>
                                <w:sz w:val="32"/>
                                <w:szCs w:val="20"/>
                              </w:rPr>
                            </w:pPr>
                          </w:p>
                        </w:txbxContent>
                      </wps:txbx>
                      <wps:bodyPr upright="1"/>
                    </wps:wsp>
                  </a:graphicData>
                </a:graphic>
              </wp:anchor>
            </w:drawing>
          </mc:Choice>
          <mc:Fallback>
            <w:pict>
              <v:shape id="_x0000_s1026" o:spid="_x0000_s1026" o:spt="202" type="#_x0000_t202" style="position:absolute;left:0pt;margin-left:280.5pt;margin-top:12.8pt;height:75.8pt;width:151.2pt;z-index:251659264;mso-width-relative:page;mso-height-relative:page;" fillcolor="#FFFFFF" filled="t" stroked="f" coordsize="21600,21600" o:gfxdata="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WLU+A2AAAAAoBAAAP&#10;AAAAAAAAAAEAIAAAACIAAABkcnMvZG93bnJldi54bWxQSwECFAAUAAAACACHTuJAqWMJpaYBAAAp&#10;AwAADgAAAAAAAAABACAAAAAnAQAAZHJzL2Uyb0RvYy54bWxQSwUGAAAAAAYABgBZAQAAPwUAAAAA&#10;">
                <v:fill on="t" focussize="0,0"/>
                <v:stroke on="f"/>
                <v:imagedata o:title=""/>
                <o:lock v:ext="edit" aspectratio="f"/>
                <v:textbox>
                  <w:txbxContent>
                    <w:p>
                      <w:pPr>
                        <w:rPr>
                          <w:rFonts w:ascii="宋体"/>
                          <w:sz w:val="18"/>
                          <w:szCs w:val="18"/>
                        </w:rPr>
                      </w:pPr>
                      <w:r>
                        <w:rPr>
                          <w:rFonts w:hint="eastAsia" w:ascii="宋体" w:hAnsi="宋体" w:cs="宋体"/>
                          <w:sz w:val="18"/>
                          <w:szCs w:val="18"/>
                        </w:rPr>
                        <w:t>表号：卫计统60-1表</w:t>
                      </w:r>
                    </w:p>
                    <w:p>
                      <w:pPr>
                        <w:rPr>
                          <w:rFonts w:hint="eastAsia" w:ascii="宋体"/>
                          <w:sz w:val="18"/>
                          <w:szCs w:val="18"/>
                        </w:rPr>
                      </w:pPr>
                      <w:r>
                        <w:rPr>
                          <w:rFonts w:hint="eastAsia" w:ascii="宋体" w:hAnsi="宋体" w:cs="宋体"/>
                          <w:sz w:val="18"/>
                          <w:szCs w:val="18"/>
                        </w:rPr>
                        <w:t>制定机关：国家卫生计生委</w:t>
                      </w:r>
                    </w:p>
                    <w:p>
                      <w:pPr>
                        <w:snapToGrid w:val="0"/>
                        <w:spacing w:line="240" w:lineRule="exact"/>
                        <w:rPr>
                          <w:rFonts w:hint="eastAsia" w:ascii="宋体" w:hAnsi="宋体"/>
                          <w:sz w:val="18"/>
                          <w:szCs w:val="18"/>
                        </w:rPr>
                      </w:pPr>
                      <w:r>
                        <w:rPr>
                          <w:rFonts w:hint="eastAsia" w:ascii="宋体" w:hAnsi="宋体"/>
                          <w:sz w:val="18"/>
                          <w:szCs w:val="18"/>
                        </w:rPr>
                        <w:t>批准机关：国家统计局</w:t>
                      </w:r>
                    </w:p>
                    <w:p>
                      <w:pPr>
                        <w:spacing w:line="260" w:lineRule="exact"/>
                        <w:rPr>
                          <w:rFonts w:hint="eastAsia" w:ascii="宋体" w:hAnsi="宋体"/>
                          <w:color w:val="000000"/>
                          <w:sz w:val="18"/>
                          <w:szCs w:val="18"/>
                        </w:rPr>
                      </w:pPr>
                      <w:r>
                        <w:rPr>
                          <w:rFonts w:hint="eastAsia" w:ascii="宋体" w:hAnsi="宋体"/>
                          <w:color w:val="000000"/>
                          <w:sz w:val="18"/>
                          <w:szCs w:val="18"/>
                        </w:rPr>
                        <w:t xml:space="preserve">批准文号：国统制[2015]166号 </w:t>
                      </w:r>
                    </w:p>
                    <w:p>
                      <w:pPr>
                        <w:spacing w:line="260" w:lineRule="exact"/>
                        <w:rPr>
                          <w:rFonts w:hint="eastAsia" w:ascii="宋体" w:hAnsi="宋体"/>
                          <w:color w:val="000000"/>
                          <w:sz w:val="18"/>
                          <w:szCs w:val="18"/>
                        </w:rPr>
                      </w:pPr>
                      <w:r>
                        <w:rPr>
                          <w:rFonts w:hint="eastAsia" w:ascii="宋体" w:hAnsi="宋体"/>
                          <w:color w:val="000000"/>
                          <w:sz w:val="18"/>
                          <w:szCs w:val="18"/>
                        </w:rPr>
                        <w:t>有效期至：2017年12月</w:t>
                      </w:r>
                    </w:p>
                    <w:p>
                      <w:pPr>
                        <w:rPr>
                          <w:rFonts w:hint="eastAsia" w:ascii="宋体"/>
                          <w:sz w:val="32"/>
                          <w:szCs w:val="20"/>
                        </w:rPr>
                      </w:pPr>
                    </w:p>
                  </w:txbxContent>
                </v:textbox>
              </v:shape>
            </w:pict>
          </mc:Fallback>
        </mc:AlternateConten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20年</w:t>
      </w:r>
    </w:p>
    <w:p>
      <w:pPr>
        <w:jc w:val="center"/>
        <w:rPr>
          <w:rFonts w:hint="eastAsia" w:ascii="仿宋_GB2312" w:hAnsi="仿宋_GB2312" w:eastAsia="仿宋_GB2312" w:cs="仿宋_GB2312"/>
          <w:sz w:val="32"/>
          <w:szCs w:val="32"/>
        </w:rPr>
      </w:pPr>
    </w:p>
    <w:p>
      <w:pPr>
        <w:rPr>
          <w:rFonts w:hint="eastAsia" w:ascii="仿宋_GB2312" w:hAnsi="仿宋_GB2312" w:eastAsia="仿宋_GB2312" w:cs="仿宋_GB2312"/>
          <w:szCs w:val="20"/>
          <w:u w:val="single"/>
        </w:rPr>
      </w:pPr>
    </w:p>
    <w:p>
      <w:pPr>
        <w:rPr>
          <w:rFonts w:hint="eastAsia" w:ascii="仿宋_GB2312" w:hAnsi="仿宋_GB2312" w:eastAsia="仿宋_GB2312" w:cs="仿宋_GB2312"/>
          <w:u w:val="single"/>
        </w:rPr>
      </w:pPr>
    </w:p>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区县□□□□□□                                                        补卡□</w:t>
      </w:r>
    </w:p>
    <w:tbl>
      <w:tblPr>
        <w:tblStyle w:val="4"/>
        <w:tblW w:w="8655"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57" w:type="dxa"/>
          <w:left w:w="57" w:type="dxa"/>
          <w:bottom w:w="57" w:type="dxa"/>
          <w:right w:w="57" w:type="dxa"/>
        </w:tblCellMar>
      </w:tblPr>
      <w:tblGrid>
        <w:gridCol w:w="4723"/>
        <w:gridCol w:w="3932"/>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57" w:type="dxa"/>
            <w:left w:w="57" w:type="dxa"/>
            <w:bottom w:w="57" w:type="dxa"/>
            <w:right w:w="57" w:type="dxa"/>
          </w:tblCellMar>
        </w:tblPrEx>
        <w:trPr>
          <w:trHeight w:val="7772" w:hRule="atLeast"/>
          <w:jc w:val="center"/>
        </w:trPr>
        <w:tc>
          <w:tcPr>
            <w:tcW w:w="4723" w:type="dxa"/>
            <w:tcBorders>
              <w:top w:val="single" w:color="auto" w:sz="4" w:space="0"/>
              <w:left w:val="single" w:color="auto" w:sz="4" w:space="0"/>
              <w:bottom w:val="single" w:color="auto" w:sz="4" w:space="0"/>
              <w:right w:val="nil"/>
            </w:tcBorders>
            <w:noWrap w:val="0"/>
            <w:vAlign w:val="center"/>
          </w:tcPr>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编号：</w:t>
            </w:r>
          </w:p>
          <w:p>
            <w:pPr>
              <w:spacing w:line="280" w:lineRule="exact"/>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住址街道（乡镇）居（村）委会</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父亲姓名 母亲姓名</w:t>
            </w:r>
          </w:p>
          <w:p>
            <w:pPr>
              <w:tabs>
                <w:tab w:val="left" w:pos="2841"/>
              </w:tabs>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儿童姓名联系电话</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户籍：⑴本地户籍  ⑵非本地户籍居住1年以下</w:t>
            </w:r>
          </w:p>
          <w:p>
            <w:pPr>
              <w:spacing w:line="280" w:lineRule="exact"/>
              <w:ind w:firstLine="540" w:firstLineChars="3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⑶非本地户籍居住1年及以上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性别：1.男  2.女  3.不明  9.不详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出生日期</w:t>
            </w:r>
          </w:p>
          <w:p>
            <w:pPr>
              <w:spacing w:line="280" w:lineRule="exact"/>
              <w:rPr>
                <w:rFonts w:hint="eastAsia" w:ascii="仿宋_GB2312" w:hAnsi="仿宋_GB2312" w:eastAsia="仿宋_GB2312" w:cs="仿宋_GB2312"/>
                <w:sz w:val="18"/>
                <w:szCs w:val="18"/>
              </w:rPr>
            </w:pPr>
          </w:p>
          <w:tbl>
            <w:tblPr>
              <w:tblStyle w:val="4"/>
              <w:tblpPr w:leftFromText="180" w:rightFromText="180" w:vertAnchor="text" w:horzAnchor="margin" w:tblpXSpec="center" w:tblpY="-256"/>
              <w:tblOverlap w:val="never"/>
              <w:tblW w:w="3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385"/>
              <w:gridCol w:w="425"/>
              <w:gridCol w:w="385"/>
              <w:gridCol w:w="425"/>
              <w:gridCol w:w="385"/>
              <w:gridCol w:w="431"/>
              <w:gridCol w:w="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年</w:t>
                  </w:r>
                </w:p>
              </w:tc>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月</w:t>
                  </w:r>
                </w:p>
              </w:tc>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日</w:t>
                  </w:r>
                </w:p>
              </w:tc>
              <w:tc>
                <w:tcPr>
                  <w:tcW w:w="432"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时</w:t>
                  </w: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432"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p>
              </w:tc>
              <w:tc>
                <w:tcPr>
                  <w:tcW w:w="379"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p>
              </w:tc>
            </w:tr>
          </w:tbl>
          <w:p>
            <w:pPr>
              <w:spacing w:line="280" w:lineRule="exact"/>
              <w:rPr>
                <w:rFonts w:hint="eastAsia" w:ascii="仿宋_GB2312" w:hAnsi="仿宋_GB2312" w:eastAsia="仿宋_GB2312" w:cs="仿宋_GB2312"/>
                <w:sz w:val="18"/>
                <w:szCs w:val="18"/>
              </w:rPr>
            </w:pPr>
          </w:p>
          <w:p>
            <w:pPr>
              <w:spacing w:line="280" w:lineRule="exact"/>
              <w:rPr>
                <w:rFonts w:hint="eastAsia" w:ascii="仿宋_GB2312" w:hAnsi="仿宋_GB2312" w:eastAsia="仿宋_GB2312" w:cs="仿宋_GB2312"/>
                <w:sz w:val="18"/>
                <w:szCs w:val="18"/>
              </w:rPr>
            </w:pP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出生体重克  （1）测量 （2）估计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孕周周</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出生地点：</w:t>
            </w:r>
          </w:p>
          <w:p>
            <w:pPr>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⑴省（市）医院</w:t>
            </w:r>
          </w:p>
          <w:p>
            <w:pPr>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⑵区县医院</w:t>
            </w:r>
          </w:p>
          <w:p>
            <w:pPr>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⑶街道（乡镇）卫生院</w:t>
            </w:r>
          </w:p>
          <w:p>
            <w:pPr>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⑷村（诊所）卫生室</w:t>
            </w:r>
          </w:p>
          <w:p>
            <w:pPr>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⑸途中</w:t>
            </w:r>
          </w:p>
          <w:p>
            <w:pPr>
              <w:tabs>
                <w:tab w:val="left" w:pos="4461"/>
              </w:tabs>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⑹家中</w:t>
            </w:r>
          </w:p>
          <w:p>
            <w:pPr>
              <w:tabs>
                <w:tab w:val="left" w:pos="4305"/>
                <w:tab w:val="left" w:pos="4461"/>
              </w:tabs>
              <w:spacing w:line="280" w:lineRule="exact"/>
              <w:ind w:left="440" w:leftChars="200" w:firstLine="180" w:firstLineChars="1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⑼不详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死亡日期</w:t>
            </w:r>
          </w:p>
          <w:tbl>
            <w:tblPr>
              <w:tblStyle w:val="4"/>
              <w:tblpPr w:leftFromText="180" w:rightFromText="180" w:vertAnchor="text" w:horzAnchor="margin" w:tblpXSpec="center" w:tblpY="152"/>
              <w:tblOverlap w:val="never"/>
              <w:tblW w:w="3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385"/>
              <w:gridCol w:w="425"/>
              <w:gridCol w:w="385"/>
              <w:gridCol w:w="425"/>
              <w:gridCol w:w="385"/>
              <w:gridCol w:w="384"/>
              <w:gridCol w:w="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年</w:t>
                  </w:r>
                </w:p>
              </w:tc>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月</w:t>
                  </w:r>
                </w:p>
              </w:tc>
              <w:tc>
                <w:tcPr>
                  <w:tcW w:w="811"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日</w:t>
                  </w:r>
                </w:p>
              </w:tc>
              <w:tc>
                <w:tcPr>
                  <w:tcW w:w="384"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时</w:t>
                  </w:r>
                </w:p>
              </w:tc>
              <w:tc>
                <w:tcPr>
                  <w:tcW w:w="427"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_GB2312" w:hAnsi="仿宋_GB2312" w:eastAsia="仿宋_GB2312" w:cs="仿宋_GB2312"/>
                      <w:sz w:val="18"/>
                      <w:szCs w:val="18"/>
                    </w:rPr>
                  </w:pPr>
                </w:p>
              </w:tc>
              <w:tc>
                <w:tcPr>
                  <w:tcW w:w="384"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p>
              </w:tc>
              <w:tc>
                <w:tcPr>
                  <w:tcW w:w="427" w:type="dxa"/>
                  <w:tcBorders>
                    <w:top w:val="single" w:color="auto" w:sz="4" w:space="0"/>
                    <w:left w:val="single" w:color="auto" w:sz="4" w:space="0"/>
                    <w:bottom w:val="single" w:color="auto" w:sz="4" w:space="0"/>
                    <w:right w:val="single" w:color="auto" w:sz="4" w:space="0"/>
                  </w:tcBorders>
                  <w:noWrap w:val="0"/>
                  <w:vAlign w:val="top"/>
                </w:tcPr>
                <w:p>
                  <w:pPr>
                    <w:spacing w:line="280" w:lineRule="exact"/>
                    <w:jc w:val="center"/>
                    <w:rPr>
                      <w:rFonts w:hint="eastAsia" w:ascii="仿宋_GB2312" w:hAnsi="仿宋_GB2312" w:eastAsia="仿宋_GB2312" w:cs="仿宋_GB2312"/>
                      <w:sz w:val="18"/>
                      <w:szCs w:val="18"/>
                    </w:rPr>
                  </w:pPr>
                </w:p>
              </w:tc>
            </w:tr>
          </w:tbl>
          <w:p>
            <w:pPr>
              <w:spacing w:line="280" w:lineRule="exact"/>
              <w:rPr>
                <w:rFonts w:hint="eastAsia" w:ascii="仿宋_GB2312" w:hAnsi="仿宋_GB2312" w:eastAsia="仿宋_GB2312" w:cs="仿宋_GB2312"/>
                <w:sz w:val="18"/>
                <w:szCs w:val="18"/>
              </w:rPr>
            </w:pPr>
          </w:p>
          <w:p>
            <w:pPr>
              <w:spacing w:line="280" w:lineRule="exact"/>
              <w:rPr>
                <w:rFonts w:hint="eastAsia" w:ascii="仿宋_GB2312" w:hAnsi="仿宋_GB2312" w:eastAsia="仿宋_GB2312" w:cs="仿宋_GB2312"/>
                <w:sz w:val="18"/>
                <w:szCs w:val="18"/>
              </w:rPr>
            </w:pPr>
          </w:p>
          <w:p>
            <w:pPr>
              <w:spacing w:line="280" w:lineRule="exact"/>
              <w:rPr>
                <w:rFonts w:hint="eastAsia" w:ascii="仿宋_GB2312" w:hAnsi="仿宋_GB2312" w:eastAsia="仿宋_GB2312" w:cs="仿宋_GB2312"/>
                <w:sz w:val="18"/>
                <w:szCs w:val="18"/>
              </w:rPr>
            </w:pP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死亡年龄岁月天小时</w:t>
            </w:r>
            <w:r>
              <w:rPr>
                <w:rFonts w:hint="eastAsia" w:ascii="仿宋_GB2312" w:hAnsi="仿宋_GB2312" w:eastAsia="仿宋_GB2312" w:cs="仿宋_GB2312"/>
                <w:i/>
                <w:sz w:val="18"/>
                <w:szCs w:val="18"/>
                <w:u w:val="single"/>
              </w:rPr>
              <w:t>分</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死亡诊断:</w:t>
            </w:r>
          </w:p>
          <w:p>
            <w:pPr>
              <w:spacing w:line="280" w:lineRule="exact"/>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(a) 直接导致死亡的疾病或情况</w:t>
            </w:r>
          </w:p>
        </w:tc>
        <w:tc>
          <w:tcPr>
            <w:tcW w:w="3932" w:type="dxa"/>
            <w:tcBorders>
              <w:top w:val="single" w:color="auto" w:sz="4" w:space="0"/>
              <w:left w:val="nil"/>
              <w:bottom w:val="single" w:color="auto" w:sz="4" w:space="0"/>
              <w:right w:val="single" w:color="auto" w:sz="4" w:space="0"/>
            </w:tcBorders>
            <w:noWrap w:val="0"/>
            <w:vAlign w:val="center"/>
          </w:tcPr>
          <w:p>
            <w:pPr>
              <w:spacing w:line="280" w:lineRule="exact"/>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(b) 引起(a)的疾病或情况</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(c) 引起(b)的疾病或情况</w:t>
            </w:r>
          </w:p>
          <w:p>
            <w:pPr>
              <w:spacing w:line="280" w:lineRule="exact"/>
              <w:ind w:right="286" w:rightChars="13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(d) 引起(c)的疾病或情况</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根本死因</w:t>
            </w:r>
          </w:p>
          <w:p>
            <w:pPr>
              <w:spacing w:line="280" w:lineRule="exact"/>
              <w:ind w:firstLine="360" w:firstLineChars="2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分类编号                          □□</w:t>
            </w:r>
          </w:p>
          <w:p>
            <w:pPr>
              <w:spacing w:line="280" w:lineRule="exact"/>
              <w:ind w:left="360"/>
              <w:rPr>
                <w:rFonts w:hint="eastAsia" w:ascii="仿宋_GB2312" w:hAnsi="仿宋_GB2312" w:eastAsia="仿宋_GB2312" w:cs="仿宋_GB2312"/>
                <w:sz w:val="18"/>
                <w:szCs w:val="18"/>
              </w:rPr>
            </w:pPr>
            <w:r>
              <w:rPr>
                <w:rFonts w:hint="eastAsia" w:ascii="仿宋_GB2312" w:hAnsi="仿宋_GB2312" w:eastAsia="仿宋_GB2312" w:cs="仿宋_GB2312"/>
                <w:spacing w:val="6"/>
                <w:sz w:val="18"/>
                <w:szCs w:val="18"/>
              </w:rPr>
              <w:t>ICD-10</w:t>
            </w:r>
            <w:r>
              <w:rPr>
                <w:rFonts w:hint="eastAsia" w:ascii="仿宋_GB2312" w:hAnsi="仿宋_GB2312" w:eastAsia="仿宋_GB2312" w:cs="仿宋_GB2312"/>
                <w:sz w:val="18"/>
                <w:szCs w:val="18"/>
              </w:rPr>
              <w:t>编码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死亡地点：⑴医院  ⑵途中  ⑶家中</w:t>
            </w:r>
          </w:p>
          <w:p>
            <w:pPr>
              <w:spacing w:line="280" w:lineRule="exact"/>
              <w:ind w:firstLine="900" w:firstLineChars="5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⑷其他(请注明)  ⑼不详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死前治疗：⑴住院    ⑵门诊</w:t>
            </w:r>
          </w:p>
          <w:p>
            <w:pPr>
              <w:spacing w:line="280" w:lineRule="exact"/>
              <w:ind w:firstLine="900" w:firstLineChars="5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⑶未治疗  ⑼不详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诊断级别：⑴省(市）</w:t>
            </w:r>
          </w:p>
          <w:p>
            <w:pPr>
              <w:spacing w:line="280" w:lineRule="exact"/>
              <w:ind w:firstLine="900" w:firstLineChars="5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⑵区县</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⑶街道(乡镇）</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⑷村(诊所）</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⑸未就医</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⑼不详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未治疗或未就医主要原因：（单选）</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⑴经济困难</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⑵交通不便</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⑶来不及送医院</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⑷家长认为病情不严重</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⑸风俗习惯</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⑹其他(请注明）</w:t>
            </w:r>
          </w:p>
          <w:p>
            <w:pPr>
              <w:spacing w:line="280" w:lineRule="exact"/>
              <w:ind w:firstLine="887" w:firstLineChars="493"/>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⑼不详                        □</w:t>
            </w:r>
          </w:p>
          <w:p>
            <w:pPr>
              <w:spacing w:line="28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死因诊断依据: ⑴病理尸检</w:t>
            </w:r>
          </w:p>
          <w:p>
            <w:pPr>
              <w:spacing w:line="280" w:lineRule="exact"/>
              <w:ind w:firstLine="1260" w:firstLineChars="70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⑵临床</w:t>
            </w:r>
          </w:p>
          <w:p>
            <w:pPr>
              <w:spacing w:line="280" w:lineRule="exact"/>
              <w:ind w:firstLine="1254" w:firstLineChars="697"/>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⑶死后推断                □</w:t>
            </w:r>
          </w:p>
        </w:tc>
      </w:tr>
    </w:tbl>
    <w:p>
      <w:pPr>
        <w:spacing w:before="156" w:beforeLines="50"/>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   填报单位  填报人  填报日期</w:t>
      </w:r>
      <w:r>
        <w:rPr>
          <w:rFonts w:hint="eastAsia" w:ascii="仿宋_GB2312" w:hAnsi="仿宋_GB2312" w:eastAsia="仿宋_GB2312" w:cs="仿宋_GB2312"/>
          <w:sz w:val="18"/>
          <w:szCs w:val="18"/>
          <w:u w:val="single"/>
        </w:rPr>
        <w:t>_____  _________</w:t>
      </w:r>
    </w:p>
    <w:p>
      <w:pPr>
        <w:spacing w:line="280" w:lineRule="exact"/>
        <w:ind w:right="-222" w:rightChars="-101" w:firstLine="1" w:firstLineChars="1"/>
        <w:rPr>
          <w:rFonts w:hint="eastAsia" w:ascii="仿宋_GB2312" w:hAnsi="仿宋_GB2312" w:eastAsia="仿宋_GB2312" w:cs="仿宋_GB2312"/>
          <w:sz w:val="18"/>
          <w:szCs w:val="18"/>
        </w:rPr>
      </w:pPr>
    </w:p>
    <w:p>
      <w:pPr>
        <w:spacing w:line="280" w:lineRule="exact"/>
        <w:ind w:right="-222" w:rightChars="-101" w:firstLine="1" w:firstLineChars="1"/>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填报说明：</w:t>
      </w:r>
    </w:p>
    <w:p>
      <w:pPr>
        <w:spacing w:line="280" w:lineRule="exact"/>
        <w:ind w:left="567" w:right="-222" w:rightChars="-101" w:hanging="567" w:hangingChars="315"/>
        <w:rPr>
          <w:rFonts w:hint="eastAsia" w:ascii="仿宋_GB2312" w:hAnsi="仿宋_GB2312" w:eastAsia="仿宋_GB2312" w:cs="仿宋_GB2312"/>
          <w:kern w:val="0"/>
          <w:sz w:val="18"/>
          <w:szCs w:val="18"/>
        </w:rPr>
      </w:pPr>
      <w:r>
        <w:rPr>
          <w:rFonts w:hint="eastAsia" w:ascii="仿宋_GB2312" w:hAnsi="仿宋_GB2312" w:eastAsia="仿宋_GB2312" w:cs="仿宋_GB2312"/>
          <w:sz w:val="18"/>
          <w:szCs w:val="18"/>
        </w:rPr>
        <w:t>　　1.本卡由监测县区乡镇卫生院、社区卫生服务机构填写上报,统计范围为</w:t>
      </w:r>
      <w:r>
        <w:rPr>
          <w:rFonts w:hint="eastAsia" w:ascii="仿宋_GB2312" w:hAnsi="仿宋_GB2312" w:eastAsia="仿宋_GB2312" w:cs="仿宋_GB2312"/>
          <w:kern w:val="0"/>
          <w:sz w:val="18"/>
          <w:szCs w:val="18"/>
        </w:rPr>
        <w:t>户籍和非户籍人口中死亡的5岁以下（0～4岁）儿童。</w:t>
      </w:r>
    </w:p>
    <w:p>
      <w:pPr>
        <w:widowControl/>
        <w:tabs>
          <w:tab w:val="left" w:pos="3693"/>
          <w:tab w:val="left" w:pos="4193"/>
          <w:tab w:val="left" w:pos="5673"/>
          <w:tab w:val="left" w:pos="7869"/>
          <w:tab w:val="left" w:pos="8849"/>
        </w:tabs>
        <w:spacing w:line="240" w:lineRule="exact"/>
        <w:ind w:left="567" w:right="-209" w:rightChars="-95" w:hanging="567" w:hangingChars="315"/>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2.本卡为年报。县区级妇幼保健机构每年10月31日前上报全年死亡卡。报送方式为妇幼卫生监测系统网络直报和纸质报表并行。</w:t>
      </w:r>
    </w:p>
    <w:p>
      <w:pPr>
        <w:widowControl/>
        <w:tabs>
          <w:tab w:val="left" w:pos="3693"/>
          <w:tab w:val="left" w:pos="4193"/>
          <w:tab w:val="left" w:pos="5673"/>
          <w:tab w:val="left" w:pos="7869"/>
          <w:tab w:val="left" w:pos="8849"/>
        </w:tabs>
        <w:spacing w:line="240" w:lineRule="exact"/>
        <w:ind w:left="565" w:leftChars="1" w:right="-209" w:rightChars="-95" w:hanging="563" w:hangingChars="313"/>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kern w:val="0"/>
          <w:sz w:val="18"/>
          <w:szCs w:val="18"/>
        </w:rPr>
        <w:t>　　3.根本死因填写详细疾病名称，分类编码填写“儿童死因分类编号”。</w:t>
      </w:r>
      <w:r>
        <w:rPr>
          <w:rFonts w:hint="eastAsia" w:ascii="仿宋_GB2312" w:hAnsi="仿宋_GB2312" w:eastAsia="仿宋_GB2312" w:cs="仿宋_GB2312"/>
          <w:sz w:val="18"/>
          <w:szCs w:val="18"/>
        </w:rPr>
        <w:t>ICD-10编码采用4位国际疾病分类代码，由妇幼卫生监测数据直报系统自动生成。</w:t>
      </w:r>
    </w:p>
    <w:p>
      <w:pPr>
        <w:spacing w:line="360" w:lineRule="auto"/>
        <w:jc w:val="center"/>
        <w:rPr>
          <w:rFonts w:hint="eastAsia" w:ascii="仿宋_GB2312" w:hAnsi="仿宋_GB2312" w:eastAsia="仿宋_GB2312" w:cs="仿宋_GB2312"/>
          <w:b/>
          <w:color w:val="000000"/>
          <w:sz w:val="44"/>
          <w:szCs w:val="44"/>
        </w:rPr>
      </w:pPr>
    </w:p>
    <w:p>
      <w:pPr>
        <w:spacing w:line="360" w:lineRule="auto"/>
        <w:jc w:val="center"/>
        <w:rPr>
          <w:rFonts w:hint="eastAsia" w:ascii="仿宋_GB2312" w:hAnsi="仿宋_GB2312" w:eastAsia="仿宋_GB2312" w:cs="仿宋_GB2312"/>
          <w:b/>
          <w:color w:val="000000"/>
          <w:sz w:val="44"/>
          <w:szCs w:val="44"/>
        </w:rPr>
      </w:pPr>
      <w:r>
        <w:rPr>
          <w:rFonts w:hint="eastAsia" w:ascii="仿宋_GB2312" w:hAnsi="仿宋_GB2312" w:eastAsia="仿宋_GB2312" w:cs="仿宋_GB2312"/>
          <w:b/>
          <w:color w:val="000000"/>
          <w:sz w:val="44"/>
          <w:szCs w:val="44"/>
        </w:rPr>
        <w:t>死 因 分 类 编 号</w:t>
      </w:r>
    </w:p>
    <w:p>
      <w:pPr>
        <w:spacing w:line="360" w:lineRule="auto"/>
        <w:jc w:val="center"/>
        <w:rPr>
          <w:rFonts w:hint="eastAsia" w:ascii="仿宋_GB2312" w:hAnsi="仿宋_GB2312" w:eastAsia="仿宋_GB2312" w:cs="仿宋_GB2312"/>
          <w:b/>
          <w:color w:val="000000"/>
          <w:sz w:val="28"/>
          <w:szCs w:val="28"/>
        </w:rPr>
      </w:pPr>
    </w:p>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01 痢疾                   13 其他消化系统疾病          25 交通意外</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02 败血症                 14 先天性心脏病              26 意外窒息</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03 麻疹                   15 神经管畸形                27 意外中毒</w:t>
      </w:r>
    </w:p>
    <w:p>
      <w:pPr>
        <w:spacing w:line="360" w:lineRule="auto"/>
        <w:ind w:right="-224" w:rightChars="-102"/>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04 结核                   16 先天愚型                  28 意外跌落</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05 其他传染病和寄生虫病   17 其他先天异常              29 其他意外</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06 白血病                 18 早产或低出生体重          30 内分泌、营养及代谢疾病</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07 其他肿瘤               19 出生窒息                  31 血液及造血器官疾病</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08 脑膜炎                 20 新生儿破伤风              32 循环系统疾病</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09 其他神经系统疾病       21 新生儿硬肿症              33 泌尿系统疾病</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 肺炎                   22 颅内出血                  34 其他</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11 其他呼吸系统疾病       23 其他新生儿病              35 诊断不明</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 腹泻                   24溺水</w:t>
      </w:r>
    </w:p>
    <w:p>
      <w:pPr>
        <w:spacing w:line="360" w:lineRule="auto"/>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adjustRightInd w:val="0"/>
        <w:snapToGrid w:val="0"/>
        <w:spacing w:line="580" w:lineRule="exact"/>
        <w:outlineLvl w:val="0"/>
        <w:rPr>
          <w:rFonts w:hint="eastAsia" w:ascii="仿宋_GB2312" w:hAnsi="仿宋_GB2312" w:eastAsia="仿宋_GB2312" w:cs="仿宋_GB2312"/>
          <w:color w:val="000000"/>
          <w:szCs w:val="21"/>
        </w:rPr>
      </w:pPr>
    </w:p>
    <w:p>
      <w:pPr>
        <w:spacing w:line="360" w:lineRule="auto"/>
        <w:rPr>
          <w:rFonts w:hint="eastAsia" w:ascii="仿宋_GB2312" w:hAnsi="仿宋_GB2312" w:eastAsia="仿宋_GB2312" w:cs="仿宋_GB2312"/>
          <w:color w:val="000000"/>
          <w:szCs w:val="21"/>
        </w:rPr>
      </w:pPr>
    </w:p>
    <w:p>
      <w:pPr>
        <w:spacing w:line="360" w:lineRule="auto"/>
        <w:rPr>
          <w:rFonts w:hint="eastAsia" w:ascii="仿宋_GB2312" w:hAnsi="仿宋_GB2312" w:eastAsia="仿宋_GB2312" w:cs="仿宋_GB2312"/>
          <w:bCs/>
          <w:color w:val="000000"/>
          <w:sz w:val="24"/>
          <w:szCs w:val="20"/>
        </w:rPr>
      </w:pPr>
      <w:r>
        <w:rPr>
          <w:rFonts w:hint="eastAsia" w:ascii="仿宋_GB2312" w:hAnsi="仿宋_GB2312" w:eastAsia="仿宋_GB2312" w:cs="仿宋_GB2312"/>
        </w:rPr>
        <mc:AlternateContent>
          <mc:Choice Requires="wps">
            <w:drawing>
              <wp:anchor distT="0" distB="0" distL="114300" distR="114300" simplePos="0" relativeHeight="251660288" behindDoc="0" locked="0" layoutInCell="1" allowOverlap="1">
                <wp:simplePos x="0" y="0"/>
                <wp:positionH relativeFrom="column">
                  <wp:posOffset>3340100</wp:posOffset>
                </wp:positionH>
                <wp:positionV relativeFrom="paragraph">
                  <wp:posOffset>95250</wp:posOffset>
                </wp:positionV>
                <wp:extent cx="2109470" cy="4876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09470" cy="487680"/>
                        </a:xfrm>
                        <a:prstGeom prst="rect">
                          <a:avLst/>
                        </a:prstGeom>
                        <a:noFill/>
                        <a:ln>
                          <a:noFill/>
                        </a:ln>
                      </wps:spPr>
                      <wps:txbx>
                        <w:txbxContent>
                          <w:p>
                            <w:pPr>
                              <w:rPr>
                                <w:b/>
                                <w:u w:val="single"/>
                              </w:rPr>
                            </w:pPr>
                            <w:r>
                              <w:rPr>
                                <w:rFonts w:hint="eastAsia"/>
                                <w:b/>
                              </w:rPr>
                              <w:t>儿童编号：</w:t>
                            </w:r>
                          </w:p>
                          <w:p>
                            <w:pPr>
                              <w:rPr>
                                <w:b/>
                              </w:rPr>
                            </w:pPr>
                            <w:r>
                              <w:rPr>
                                <w:rFonts w:hint="eastAsia"/>
                                <w:b/>
                              </w:rPr>
                              <w:t>儿童姓名：</w:t>
                            </w:r>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263pt;margin-top:7.5pt;height:38.4pt;width:166.1pt;z-index:251660288;mso-width-relative:margin;mso-height-relative:margin;mso-width-percent:400;mso-height-percent:200;" filled="f" stroked="f" coordsize="21600,21600" o:gfxdata="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5vnLh1wAAAAkBAAAPAAAAAAAAAAEA&#10;IAAAACIAAABkcnMvZG93bnJldi54bWxQSwECFAAUAAAACACHTuJAov8Ap54BAAAaAwAADgAAAAAA&#10;AAABACAAAAAmAQAAZHJzL2Uyb0RvYy54bWxQSwUGAAAAAAYABgBZAQAANgUAAAAA&#10;">
                <v:fill on="f" focussize="0,0"/>
                <v:stroke on="f"/>
                <v:imagedata o:title=""/>
                <o:lock v:ext="edit" aspectratio="f"/>
                <v:textbox style="mso-fit-shape-to-text:t;">
                  <w:txbxContent>
                    <w:p>
                      <w:pPr>
                        <w:rPr>
                          <w:b/>
                          <w:u w:val="single"/>
                        </w:rPr>
                      </w:pPr>
                      <w:r>
                        <w:rPr>
                          <w:rFonts w:hint="eastAsia"/>
                          <w:b/>
                        </w:rPr>
                        <w:t>儿童编号：</w:t>
                      </w:r>
                    </w:p>
                    <w:p>
                      <w:pPr>
                        <w:rPr>
                          <w:b/>
                        </w:rPr>
                      </w:pPr>
                      <w:r>
                        <w:rPr>
                          <w:rFonts w:hint="eastAsia"/>
                          <w:b/>
                        </w:rPr>
                        <w:t>儿童姓名：</w:t>
                      </w:r>
                    </w:p>
                  </w:txbxContent>
                </v:textbox>
              </v:shape>
            </w:pict>
          </mc:Fallback>
        </mc:AlternateContent>
      </w:r>
      <w:r>
        <w:rPr>
          <w:rFonts w:hint="eastAsia" w:ascii="仿宋_GB2312" w:hAnsi="仿宋_GB2312" w:eastAsia="仿宋_GB2312" w:cs="仿宋_GB2312"/>
          <w:bCs/>
          <w:color w:val="000000"/>
          <w:sz w:val="24"/>
        </w:rPr>
        <w:t>附件3:</w:t>
      </w:r>
    </w:p>
    <w:p>
      <w:pPr>
        <w:spacing w:line="360" w:lineRule="auto"/>
        <w:jc w:val="center"/>
        <w:rPr>
          <w:rFonts w:hint="eastAsia" w:ascii="仿宋_GB2312" w:hAnsi="仿宋_GB2312" w:eastAsia="仿宋_GB2312" w:cs="仿宋_GB2312"/>
          <w:b/>
          <w:color w:val="000000"/>
          <w:sz w:val="28"/>
          <w:szCs w:val="28"/>
        </w:rPr>
      </w:pPr>
    </w:p>
    <w:p>
      <w:pPr>
        <w:spacing w:line="360" w:lineRule="auto"/>
        <w:jc w:val="center"/>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医疗保健机构新生儿死亡调查表</w:t>
      </w:r>
    </w:p>
    <w:p>
      <w:pPr>
        <w:spacing w:line="360" w:lineRule="auto"/>
        <w:jc w:val="center"/>
        <w:rPr>
          <w:rFonts w:hint="eastAsia" w:ascii="仿宋_GB2312" w:hAnsi="仿宋_GB2312" w:eastAsia="仿宋_GB2312" w:cs="仿宋_GB2312"/>
          <w:b/>
          <w:color w:val="000000"/>
          <w:sz w:val="24"/>
          <w:szCs w:val="20"/>
        </w:rPr>
      </w:pPr>
    </w:p>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 w:val="24"/>
        </w:rPr>
        <w:t>请查阅产科、儿科、转院病历摘要等相关记录填写本表，必要时通过询问死亡新生儿家庭成员获得信息，并在相应选项编号上画“〇”或在空格/横线上直接文字描述。</w:t>
      </w:r>
      <w:r>
        <w:rPr>
          <w:rFonts w:hint="eastAsia" w:ascii="仿宋_GB2312" w:hAnsi="仿宋_GB2312" w:eastAsia="仿宋_GB2312" w:cs="仿宋_GB2312"/>
          <w:b/>
          <w:color w:val="000000"/>
          <w:szCs w:val="21"/>
        </w:rPr>
        <w:tab/>
      </w:r>
    </w:p>
    <w:tbl>
      <w:tblPr>
        <w:tblStyle w:val="4"/>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
        <w:gridCol w:w="92"/>
        <w:gridCol w:w="1180"/>
        <w:gridCol w:w="104"/>
        <w:gridCol w:w="176"/>
        <w:gridCol w:w="142"/>
        <w:gridCol w:w="6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i/>
                <w:color w:val="000000"/>
                <w:kern w:val="0"/>
                <w:sz w:val="24"/>
              </w:rPr>
            </w:pPr>
            <w:r>
              <w:rPr>
                <w:rFonts w:hint="eastAsia" w:ascii="仿宋_GB2312" w:hAnsi="仿宋_GB2312" w:eastAsia="仿宋_GB2312" w:cs="仿宋_GB2312"/>
                <w:b/>
                <w:i/>
                <w:color w:val="000000"/>
                <w:sz w:val="24"/>
              </w:rPr>
              <w:t>1．基本情况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101</w:t>
            </w:r>
          </w:p>
        </w:tc>
        <w:tc>
          <w:tcPr>
            <w:tcW w:w="7825" w:type="dxa"/>
            <w:gridSpan w:val="5"/>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b/>
                <w:bCs/>
                <w:color w:val="000000"/>
                <w:kern w:val="0"/>
                <w:szCs w:val="21"/>
              </w:rPr>
              <w:t>省市（地）县（市、区）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102</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死亡发生医院</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103</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病历号</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bCs/>
                <w:color w:val="000000"/>
                <w:kern w:val="0"/>
                <w:szCs w:val="21"/>
              </w:rPr>
              <w:t>（1）新生儿病历（2）母亲病历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104</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医院级别</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（1）省级               （2）市（地）级</w:t>
            </w:r>
          </w:p>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u w:val="single"/>
              </w:rPr>
            </w:pPr>
            <w:r>
              <w:rPr>
                <w:rFonts w:hint="eastAsia" w:ascii="仿宋_GB2312" w:hAnsi="仿宋_GB2312" w:eastAsia="仿宋_GB2312" w:cs="仿宋_GB2312"/>
                <w:color w:val="000000"/>
                <w:szCs w:val="21"/>
              </w:rPr>
              <w:t>（3）县（市、区）级     （4）其他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105</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入院日龄</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bCs/>
                <w:color w:val="000000"/>
                <w:szCs w:val="21"/>
              </w:rPr>
              <w:t>_______天______小时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死亡时日龄</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bCs/>
                <w:color w:val="000000"/>
                <w:szCs w:val="21"/>
              </w:rPr>
              <w:t>_______天______小时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color w:val="000000"/>
                <w:szCs w:val="21"/>
              </w:rPr>
              <w:t>106</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死亡地点</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sz w:val="32"/>
                <w:szCs w:val="21"/>
              </w:rPr>
            </w:pPr>
            <w:r>
              <w:rPr>
                <w:rFonts w:hint="eastAsia" w:ascii="仿宋_GB2312" w:hAnsi="仿宋_GB2312" w:eastAsia="仿宋_GB2312" w:cs="仿宋_GB2312"/>
                <w:bCs/>
                <w:color w:val="000000"/>
                <w:szCs w:val="21"/>
              </w:rPr>
              <w:t>（1）产科 （2）新生儿科/儿科  （3）其他_________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107</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填表日期</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color w:val="000000"/>
                <w:szCs w:val="21"/>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108</w:t>
            </w:r>
          </w:p>
          <w:p>
            <w:pPr>
              <w:autoSpaceDE w:val="0"/>
              <w:autoSpaceDN w:val="0"/>
              <w:adjustRightInd w:val="0"/>
              <w:spacing w:line="400" w:lineRule="exact"/>
              <w:jc w:val="left"/>
              <w:rPr>
                <w:rFonts w:hint="eastAsia" w:ascii="仿宋_GB2312" w:hAnsi="仿宋_GB2312" w:eastAsia="仿宋_GB2312" w:cs="仿宋_GB2312"/>
                <w:b/>
                <w:color w:val="000000"/>
                <w:sz w:val="32"/>
                <w:szCs w:val="21"/>
              </w:rPr>
            </w:pP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填表人</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atLeast"/>
              <w:jc w:val="left"/>
              <w:rPr>
                <w:rFonts w:hint="eastAsia" w:ascii="仿宋_GB2312" w:hAnsi="仿宋_GB2312" w:eastAsia="仿宋_GB2312" w:cs="仿宋_GB2312"/>
                <w:bCs/>
                <w:color w:val="000000"/>
                <w:kern w:val="0"/>
                <w:sz w:val="32"/>
                <w:szCs w:val="21"/>
                <w:u w:val="single"/>
              </w:rPr>
            </w:pPr>
            <w:r>
              <w:rPr>
                <w:rFonts w:hint="eastAsia" w:ascii="仿宋_GB2312" w:hAnsi="仿宋_GB2312" w:eastAsia="仿宋_GB2312" w:cs="仿宋_GB2312"/>
                <w:bCs/>
                <w:color w:val="000000"/>
                <w:kern w:val="0"/>
                <w:szCs w:val="21"/>
              </w:rPr>
              <w:t>姓名，单位</w:t>
            </w:r>
          </w:p>
          <w:p>
            <w:pPr>
              <w:autoSpaceDE w:val="0"/>
              <w:autoSpaceDN w:val="0"/>
              <w:adjustRightInd w:val="0"/>
              <w:spacing w:line="400" w:lineRule="atLeast"/>
              <w:jc w:val="left"/>
              <w:rPr>
                <w:rFonts w:hint="eastAsia" w:ascii="仿宋_GB2312" w:hAnsi="仿宋_GB2312" w:eastAsia="仿宋_GB2312" w:cs="仿宋_GB2312"/>
                <w:bCs/>
                <w:color w:val="000000"/>
                <w:kern w:val="0"/>
                <w:szCs w:val="21"/>
                <w:u w:val="single"/>
              </w:rPr>
            </w:pPr>
            <w:r>
              <w:rPr>
                <w:rFonts w:hint="eastAsia" w:ascii="仿宋_GB2312" w:hAnsi="仿宋_GB2312" w:eastAsia="仿宋_GB2312" w:cs="仿宋_GB2312"/>
                <w:bCs/>
                <w:color w:val="000000"/>
                <w:kern w:val="0"/>
                <w:szCs w:val="21"/>
              </w:rPr>
              <w:t>所在科室：产科   新生儿/儿科   保健科   其他</w:t>
            </w:r>
          </w:p>
          <w:p>
            <w:pPr>
              <w:autoSpaceDE w:val="0"/>
              <w:autoSpaceDN w:val="0"/>
              <w:adjustRightInd w:val="0"/>
              <w:spacing w:line="400" w:lineRule="exact"/>
              <w:jc w:val="left"/>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bCs/>
                <w:color w:val="000000"/>
                <w:kern w:val="0"/>
                <w:szCs w:val="21"/>
              </w:rPr>
              <w:t>是否诊治医生：是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i/>
                <w:color w:val="000000"/>
                <w:sz w:val="24"/>
              </w:rPr>
            </w:pPr>
            <w:r>
              <w:rPr>
                <w:rFonts w:hint="eastAsia" w:ascii="仿宋_GB2312" w:hAnsi="仿宋_GB2312" w:eastAsia="仿宋_GB2312" w:cs="仿宋_GB2312"/>
                <w:b/>
                <w:i/>
                <w:color w:val="000000"/>
                <w:sz w:val="24"/>
              </w:rPr>
              <w:t>2．</w:t>
            </w:r>
            <w:r>
              <w:rPr>
                <w:rFonts w:hint="eastAsia" w:ascii="仿宋_GB2312" w:hAnsi="仿宋_GB2312" w:eastAsia="仿宋_GB2312" w:cs="仿宋_GB2312"/>
                <w:b/>
                <w:bCs/>
                <w:i/>
                <w:color w:val="000000"/>
                <w:kern w:val="0"/>
                <w:sz w:val="24"/>
              </w:rPr>
              <w:t>新生儿母亲的基本情况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201</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母亲的年龄</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bCs/>
                <w:color w:val="000000"/>
                <w:kern w:val="0"/>
                <w:szCs w:val="21"/>
              </w:rPr>
              <w:t>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202</w:t>
            </w:r>
          </w:p>
        </w:tc>
        <w:tc>
          <w:tcPr>
            <w:tcW w:w="1602"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母亲文化程度</w:t>
            </w:r>
          </w:p>
        </w:tc>
        <w:tc>
          <w:tcPr>
            <w:tcW w:w="622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bCs/>
                <w:color w:val="000000"/>
                <w:kern w:val="0"/>
                <w:szCs w:val="21"/>
              </w:rPr>
              <w:t>（1）小学及以下     （2）初中</w:t>
            </w:r>
          </w:p>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bCs/>
                <w:color w:val="000000"/>
                <w:kern w:val="0"/>
                <w:szCs w:val="21"/>
              </w:rPr>
              <w:t>（3）高中           （4）大专及以上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i/>
                <w:color w:val="000000"/>
                <w:sz w:val="24"/>
              </w:rPr>
            </w:pPr>
            <w:r>
              <w:rPr>
                <w:rFonts w:hint="eastAsia" w:ascii="仿宋_GB2312" w:hAnsi="仿宋_GB2312" w:eastAsia="仿宋_GB2312" w:cs="仿宋_GB2312"/>
                <w:b/>
                <w:i/>
                <w:color w:val="000000"/>
                <w:sz w:val="24"/>
              </w:rPr>
              <w:t>3．新生儿母亲妊娠和分娩情况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题号</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调查内容</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szCs w:val="21"/>
              </w:rPr>
            </w:pPr>
            <w:r>
              <w:rPr>
                <w:rFonts w:hint="eastAsia" w:ascii="仿宋_GB2312" w:hAnsi="仿宋_GB2312" w:eastAsia="仿宋_GB2312" w:cs="仿宋_GB2312"/>
                <w:b/>
                <w:szCs w:val="21"/>
              </w:rPr>
              <w:t>301</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szCs w:val="21"/>
              </w:rPr>
            </w:pPr>
            <w:r>
              <w:rPr>
                <w:rFonts w:hint="eastAsia" w:ascii="仿宋_GB2312" w:hAnsi="仿宋_GB2312" w:eastAsia="仿宋_GB2312" w:cs="仿宋_GB2312"/>
                <w:b/>
                <w:szCs w:val="21"/>
              </w:rPr>
              <w:t>孕、产次数</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szCs w:val="21"/>
                <w:u w:val="single"/>
              </w:rPr>
            </w:pPr>
            <w:r>
              <w:rPr>
                <w:rFonts w:hint="eastAsia" w:ascii="仿宋_GB2312" w:hAnsi="仿宋_GB2312" w:eastAsia="仿宋_GB2312" w:cs="仿宋_GB2312"/>
                <w:szCs w:val="21"/>
              </w:rPr>
              <w:t>孕次， 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szCs w:val="21"/>
              </w:rPr>
            </w:pPr>
            <w:r>
              <w:rPr>
                <w:rFonts w:hint="eastAsia" w:ascii="仿宋_GB2312" w:hAnsi="仿宋_GB2312" w:eastAsia="仿宋_GB2312" w:cs="仿宋_GB2312"/>
                <w:b/>
                <w:szCs w:val="21"/>
              </w:rPr>
              <w:t>302</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sz w:val="32"/>
                <w:szCs w:val="21"/>
              </w:rPr>
            </w:pPr>
            <w:r>
              <w:rPr>
                <w:rFonts w:hint="eastAsia" w:ascii="仿宋_GB2312" w:hAnsi="仿宋_GB2312" w:eastAsia="仿宋_GB2312" w:cs="仿宋_GB2312"/>
                <w:b/>
                <w:szCs w:val="21"/>
              </w:rPr>
              <w:t>既往不良产史</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sz w:val="32"/>
                <w:szCs w:val="21"/>
              </w:rPr>
            </w:pPr>
            <w:r>
              <w:rPr>
                <w:rFonts w:hint="eastAsia" w:ascii="仿宋_GB2312" w:hAnsi="仿宋_GB2312" w:eastAsia="仿宋_GB2312" w:cs="仿宋_GB2312"/>
                <w:szCs w:val="21"/>
              </w:rPr>
              <w:t>（1）有       （2）无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303</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本次分娩孕周</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周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304</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本次妊娠产前检查次数</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 xml:space="preserve">（1）未产检    （2）1-4次    （3）≥5次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305</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有无妊娠合并症</w:t>
            </w:r>
          </w:p>
        </w:tc>
        <w:tc>
          <w:tcPr>
            <w:tcW w:w="654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after="156" w:afterLines="50" w:line="360" w:lineRule="auto"/>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（1）有（在疾病前划“√”，治疗情况填写编号（① 未治疗②好转 ③无变化  ④加重），如果内容较多，请另加附页）</w:t>
            </w:r>
          </w:p>
          <w:tbl>
            <w:tblPr>
              <w:tblStyle w:val="4"/>
              <w:tblW w:w="6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595"/>
              <w:gridCol w:w="673"/>
              <w:gridCol w:w="461"/>
              <w:gridCol w:w="2478"/>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疾病名称</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治疗情况</w:t>
                  </w: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疾病名称</w:t>
                  </w:r>
                </w:p>
              </w:tc>
              <w:tc>
                <w:tcPr>
                  <w:tcW w:w="6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rPr>
                    <w:t>治疗情况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胎盘早剥</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感染</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前置胎盘</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肝病</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高血压疾病</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心脏病</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早产</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肾脏疾病</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糖尿病</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性传播疾病</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贫血</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其他（名称</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bl>
          <w:p>
            <w:pPr>
              <w:spacing w:before="156" w:beforeLines="50"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bCs/>
                <w:color w:val="000000"/>
                <w:kern w:val="0"/>
                <w:szCs w:val="21"/>
              </w:rPr>
              <w:t>（2）无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306</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有无分娩并发症</w:t>
            </w:r>
          </w:p>
        </w:tc>
        <w:tc>
          <w:tcPr>
            <w:tcW w:w="654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after="156" w:afterLines="50" w:line="360" w:lineRule="auto"/>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（1）有（在疾病前划“√”，治疗情况填写编号（① 未治疗②好转 ③无变化  ④加重），如果内容较多，请另加附页）</w:t>
            </w:r>
          </w:p>
          <w:tbl>
            <w:tblPr>
              <w:tblStyle w:val="4"/>
              <w:tblW w:w="6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595"/>
              <w:gridCol w:w="673"/>
              <w:gridCol w:w="461"/>
              <w:gridCol w:w="2478"/>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疾病名称</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治疗情况</w:t>
                  </w: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疾病名称</w:t>
                  </w:r>
                </w:p>
              </w:tc>
              <w:tc>
                <w:tcPr>
                  <w:tcW w:w="6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rPr>
                    <w:t>治疗情况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color w:val="000000"/>
                      <w:kern w:val="0"/>
                      <w:szCs w:val="21"/>
                    </w:rPr>
                    <w:t>胎儿宫内窘迫</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心功能衰竭</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color w:val="000000"/>
                      <w:kern w:val="0"/>
                      <w:szCs w:val="21"/>
                    </w:rPr>
                    <w:t>产时子痫</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感染</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color w:val="000000"/>
                      <w:kern w:val="0"/>
                      <w:szCs w:val="21"/>
                    </w:rPr>
                    <w:t>胎膜早破</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子宫破裂</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45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color w:val="000000"/>
                      <w:kern w:val="0"/>
                      <w:szCs w:val="21"/>
                    </w:rPr>
                    <w:t>产程延长</w:t>
                  </w:r>
                </w:p>
              </w:tc>
              <w:tc>
                <w:tcPr>
                  <w:tcW w:w="673"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461"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24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其他（名称</w:t>
                  </w:r>
                </w:p>
              </w:tc>
              <w:tc>
                <w:tcPr>
                  <w:tcW w:w="64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r>
          </w:tbl>
          <w:p>
            <w:pPr>
              <w:spacing w:before="156" w:beforeLines="50"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bCs/>
                <w:color w:val="000000"/>
                <w:kern w:val="0"/>
                <w:szCs w:val="21"/>
              </w:rPr>
              <w:t>（2）无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307</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分娩地点</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（1）医院名称</w:t>
            </w:r>
          </w:p>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（2）家中  （3）途中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308</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分娩医院级别</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（1）省   （2）市（地）  （3）县（市、区）</w:t>
            </w:r>
          </w:p>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（4）乡（镇）     （5）其他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309</w:t>
            </w:r>
          </w:p>
        </w:tc>
        <w:tc>
          <w:tcPr>
            <w:tcW w:w="1383"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分娩方式</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（1）阴道自然分娩 （2）产钳、吸引器、臀牵引</w:t>
            </w:r>
          </w:p>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（3）剖宫产       （4）其他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i/>
                <w:color w:val="000000"/>
                <w:sz w:val="24"/>
              </w:rPr>
            </w:pPr>
            <w:r>
              <w:rPr>
                <w:rFonts w:hint="eastAsia" w:ascii="仿宋_GB2312" w:hAnsi="仿宋_GB2312" w:eastAsia="仿宋_GB2312" w:cs="仿宋_GB2312"/>
                <w:b/>
                <w:i/>
                <w:color w:val="000000"/>
                <w:sz w:val="24"/>
              </w:rPr>
              <w:t>4．新生儿出生时情况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题号</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调查内容</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选项</w:t>
            </w:r>
          </w:p>
          <w:p>
            <w:pPr>
              <w:spacing w:line="360" w:lineRule="auto"/>
              <w:rPr>
                <w:rFonts w:hint="eastAsia" w:ascii="仿宋_GB2312" w:hAnsi="仿宋_GB2312" w:eastAsia="仿宋_GB2312" w:cs="仿宋_GB2312"/>
                <w:b/>
                <w:color w:val="000000"/>
                <w:sz w:val="3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401</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出生时间</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年月日 时分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402</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性别</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（1）男         （2）女      （3）不详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403</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出生体重</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（1）克   （2）未测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404</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胎数</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（1）单胎       （2）双胎     （3）三胎及以上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405</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阿氏（Apgar）</w:t>
            </w:r>
          </w:p>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b/>
                <w:color w:val="000000"/>
                <w:szCs w:val="21"/>
              </w:rPr>
              <w:t>评分</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 xml:space="preserve">（1）1’分，5’分，10’分  </w:t>
            </w:r>
          </w:p>
          <w:p>
            <w:pPr>
              <w:spacing w:line="360" w:lineRule="auto"/>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（2）未评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406</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羊水污染</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lang w:val="sv-SE"/>
              </w:rPr>
            </w:pPr>
            <w:r>
              <w:rPr>
                <w:rFonts w:hint="eastAsia" w:ascii="仿宋_GB2312" w:hAnsi="仿宋_GB2312" w:eastAsia="仿宋_GB2312" w:cs="仿宋_GB2312"/>
                <w:color w:val="000000"/>
                <w:szCs w:val="21"/>
                <w:lang w:val="fi-FI"/>
              </w:rPr>
              <w:t>（1）</w:t>
            </w:r>
            <w:r>
              <w:rPr>
                <w:rFonts w:hint="eastAsia" w:ascii="仿宋_GB2312" w:hAnsi="仿宋_GB2312" w:eastAsia="仿宋_GB2312" w:cs="仿宋_GB2312"/>
                <w:color w:val="000000"/>
                <w:szCs w:val="21"/>
              </w:rPr>
              <w:t>有</w:t>
            </w:r>
            <w:r>
              <w:rPr>
                <w:rFonts w:hint="eastAsia" w:ascii="仿宋_GB2312" w:hAnsi="仿宋_GB2312" w:eastAsia="仿宋_GB2312" w:cs="仿宋_GB2312"/>
                <w:color w:val="000000"/>
                <w:szCs w:val="21"/>
                <w:lang w:val="fi-FI"/>
              </w:rPr>
              <w:t>， I</w:t>
            </w:r>
            <w:r>
              <w:rPr>
                <w:rFonts w:hint="eastAsia" w:ascii="仿宋_GB2312" w:hAnsi="仿宋_GB2312" w:eastAsia="仿宋_GB2312" w:cs="仿宋_GB2312"/>
                <w:color w:val="000000"/>
                <w:szCs w:val="21"/>
                <w:vertAlign w:val="superscript"/>
                <w:lang w:val="fi-FI"/>
              </w:rPr>
              <w:t>0</w:t>
            </w:r>
            <w:r>
              <w:rPr>
                <w:rFonts w:hint="eastAsia" w:ascii="仿宋_GB2312" w:hAnsi="仿宋_GB2312" w:eastAsia="仿宋_GB2312" w:cs="仿宋_GB2312"/>
                <w:color w:val="000000"/>
                <w:szCs w:val="21"/>
                <w:lang w:val="fi-FI"/>
              </w:rPr>
              <w:t xml:space="preserve">     II</w:t>
            </w:r>
            <w:r>
              <w:rPr>
                <w:rFonts w:hint="eastAsia" w:ascii="仿宋_GB2312" w:hAnsi="仿宋_GB2312" w:eastAsia="仿宋_GB2312" w:cs="仿宋_GB2312"/>
                <w:color w:val="000000"/>
                <w:szCs w:val="21"/>
                <w:vertAlign w:val="superscript"/>
                <w:lang w:val="fi-FI"/>
              </w:rPr>
              <w:t xml:space="preserve">0      </w:t>
            </w:r>
            <w:r>
              <w:rPr>
                <w:rFonts w:hint="eastAsia" w:ascii="仿宋_GB2312" w:hAnsi="仿宋_GB2312" w:eastAsia="仿宋_GB2312" w:cs="仿宋_GB2312"/>
                <w:color w:val="000000"/>
                <w:szCs w:val="21"/>
                <w:lang w:val="fi-FI"/>
              </w:rPr>
              <w:t>III</w:t>
            </w:r>
            <w:r>
              <w:rPr>
                <w:rFonts w:hint="eastAsia" w:ascii="仿宋_GB2312" w:hAnsi="仿宋_GB2312" w:eastAsia="仿宋_GB2312" w:cs="仿宋_GB2312"/>
                <w:color w:val="000000"/>
                <w:szCs w:val="21"/>
                <w:vertAlign w:val="superscript"/>
                <w:lang w:val="fi-FI"/>
              </w:rPr>
              <w:t>0</w:t>
            </w:r>
            <w:r>
              <w:rPr>
                <w:rFonts w:hint="eastAsia" w:ascii="仿宋_GB2312" w:hAnsi="仿宋_GB2312" w:eastAsia="仿宋_GB2312" w:cs="仿宋_GB2312"/>
                <w:color w:val="000000"/>
                <w:szCs w:val="21"/>
                <w:lang w:val="sv-SE"/>
              </w:rPr>
              <w:t>（2）</w:t>
            </w:r>
            <w:r>
              <w:rPr>
                <w:rFonts w:hint="eastAsia" w:ascii="仿宋_GB2312" w:hAnsi="仿宋_GB2312" w:eastAsia="仿宋_GB2312" w:cs="仿宋_GB2312"/>
                <w:color w:val="00000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407</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新生儿复苏</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107" w:firstLineChars="49"/>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（1）有     （2）无（跳至501）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408</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复苏人员</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 xml:space="preserve">（1）产科医生           （2）儿科医生  </w:t>
            </w:r>
          </w:p>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（3）助产士/护士        （4）麻醉师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409</w:t>
            </w:r>
          </w:p>
        </w:tc>
        <w:tc>
          <w:tcPr>
            <w:tcW w:w="1552"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辐射抢救台</w:t>
            </w:r>
          </w:p>
        </w:tc>
        <w:tc>
          <w:tcPr>
            <w:tcW w:w="6365"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（1）使用               （2）未使用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410</w:t>
            </w:r>
          </w:p>
        </w:tc>
        <w:tc>
          <w:tcPr>
            <w:tcW w:w="7917" w:type="dxa"/>
            <w:gridSpan w:val="6"/>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采取措施（在下表相应格内划“√”）</w:t>
            </w:r>
          </w:p>
          <w:p>
            <w:pPr>
              <w:spacing w:line="360" w:lineRule="auto"/>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（1）清理呼吸道    （2）常压給氧     （3）正压通气    （4）气管插管</w:t>
            </w:r>
          </w:p>
          <w:p>
            <w:pPr>
              <w:spacing w:line="360" w:lineRule="auto"/>
              <w:rPr>
                <w:rFonts w:hint="eastAsia" w:ascii="仿宋_GB2312" w:hAnsi="仿宋_GB2312" w:eastAsia="仿宋_GB2312" w:cs="仿宋_GB2312"/>
                <w:b/>
                <w:color w:val="000000"/>
                <w:sz w:val="32"/>
                <w:szCs w:val="21"/>
              </w:rPr>
            </w:pPr>
            <w:r>
              <w:rPr>
                <w:rFonts w:hint="eastAsia" w:ascii="仿宋_GB2312" w:hAnsi="仿宋_GB2312" w:eastAsia="仿宋_GB2312" w:cs="仿宋_GB2312"/>
                <w:color w:val="000000"/>
                <w:szCs w:val="21"/>
              </w:rPr>
              <w:t>（5）胸外按压      （6）肾上腺素     （7）扩容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000000" w:sz="6" w:space="0"/>
              <w:left w:val="single" w:color="000000" w:sz="6" w:space="0"/>
              <w:bottom w:val="single" w:color="000000" w:sz="6" w:space="0"/>
              <w:right w:val="single" w:color="000000" w:sz="6" w:space="0"/>
            </w:tcBorders>
            <w:noWrap w:val="0"/>
            <w:vAlign w:val="top"/>
          </w:tcPr>
          <w:p>
            <w:pPr>
              <w:spacing w:line="360" w:lineRule="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5．新生儿喂养与护理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501</w:t>
            </w:r>
          </w:p>
        </w:tc>
        <w:tc>
          <w:tcPr>
            <w:tcW w:w="1272"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color w:val="000000"/>
                <w:szCs w:val="21"/>
              </w:rPr>
              <w:t>喂养方式</w:t>
            </w:r>
          </w:p>
        </w:tc>
        <w:tc>
          <w:tcPr>
            <w:tcW w:w="6645"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 xml:space="preserve">（1）未开奶       （2）纯母乳喂养   </w:t>
            </w:r>
          </w:p>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rPr>
            </w:pPr>
            <w:r>
              <w:rPr>
                <w:rFonts w:hint="eastAsia" w:ascii="仿宋_GB2312" w:hAnsi="仿宋_GB2312" w:eastAsia="仿宋_GB2312" w:cs="仿宋_GB2312"/>
                <w:color w:val="000000"/>
                <w:szCs w:val="21"/>
              </w:rPr>
              <w:t>（3）混合喂养       （4）人工喂养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502</w:t>
            </w:r>
          </w:p>
        </w:tc>
        <w:tc>
          <w:tcPr>
            <w:tcW w:w="1272"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color w:val="000000"/>
                <w:szCs w:val="21"/>
              </w:rPr>
              <w:t>保暖方式</w:t>
            </w:r>
          </w:p>
        </w:tc>
        <w:tc>
          <w:tcPr>
            <w:tcW w:w="6645"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 xml:space="preserve">（1）暖箱      （2）电暖气         （3）辐射台 </w:t>
            </w:r>
          </w:p>
          <w:p>
            <w:pPr>
              <w:autoSpaceDE w:val="0"/>
              <w:autoSpaceDN w:val="0"/>
              <w:adjustRightInd w:val="0"/>
              <w:spacing w:line="400" w:lineRule="exact"/>
              <w:jc w:val="left"/>
              <w:rPr>
                <w:rFonts w:hint="eastAsia" w:ascii="仿宋_GB2312" w:hAnsi="仿宋_GB2312" w:eastAsia="仿宋_GB2312" w:cs="仿宋_GB2312"/>
                <w:bCs/>
                <w:color w:val="000000"/>
                <w:kern w:val="0"/>
                <w:sz w:val="32"/>
                <w:szCs w:val="21"/>
                <w:u w:val="single"/>
              </w:rPr>
            </w:pPr>
            <w:r>
              <w:rPr>
                <w:rFonts w:hint="eastAsia" w:ascii="仿宋_GB2312" w:hAnsi="仿宋_GB2312" w:eastAsia="仿宋_GB2312" w:cs="仿宋_GB2312"/>
                <w:color w:val="000000"/>
                <w:szCs w:val="21"/>
              </w:rPr>
              <w:t>（4）空调      （5）袋鼠式保暖     （6）其他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503</w:t>
            </w:r>
          </w:p>
        </w:tc>
        <w:tc>
          <w:tcPr>
            <w:tcW w:w="1272"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新生儿访视</w:t>
            </w:r>
          </w:p>
        </w:tc>
        <w:tc>
          <w:tcPr>
            <w:tcW w:w="6645" w:type="dxa"/>
            <w:gridSpan w:val="4"/>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（1）有，出生后（7天内、8-14天、15-28天）         （2）无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i/>
                <w:color w:val="000000"/>
                <w:sz w:val="24"/>
              </w:rPr>
            </w:pPr>
            <w:r>
              <w:rPr>
                <w:rFonts w:hint="eastAsia" w:ascii="仿宋_GB2312" w:hAnsi="仿宋_GB2312" w:eastAsia="仿宋_GB2312" w:cs="仿宋_GB2312"/>
                <w:b/>
                <w:i/>
                <w:color w:val="000000"/>
                <w:sz w:val="24"/>
              </w:rPr>
              <w:t>6．本次异常情况就诊经历（</w:t>
            </w:r>
            <w:r>
              <w:rPr>
                <w:rFonts w:hint="eastAsia" w:ascii="仿宋_GB2312" w:hAnsi="仿宋_GB2312" w:eastAsia="仿宋_GB2312" w:cs="仿宋_GB2312"/>
                <w:b/>
                <w:color w:val="000000"/>
                <w:szCs w:val="21"/>
              </w:rPr>
              <w:t>本次病程中所就诊医院及诊断，按就诊的时间顺序列出）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ind w:left="1365" w:hanging="1430" w:hangingChars="650"/>
              <w:rPr>
                <w:rFonts w:hint="eastAsia" w:ascii="仿宋_GB2312" w:hAnsi="仿宋_GB2312" w:eastAsia="仿宋_GB2312" w:cs="仿宋_GB2312"/>
                <w:bCs/>
                <w:color w:val="000000"/>
                <w:sz w:val="32"/>
                <w:szCs w:val="21"/>
              </w:rPr>
            </w:pPr>
            <w:r>
              <w:rPr>
                <w:rFonts w:hint="eastAsia" w:ascii="仿宋_GB2312" w:hAnsi="仿宋_GB2312" w:eastAsia="仿宋_GB2312" w:cs="仿宋_GB2312"/>
                <w:color w:val="000000"/>
                <w:szCs w:val="21"/>
              </w:rPr>
              <w:t>医院，医治地点：（1）住院   （2）门诊； 入院日龄</w:t>
            </w:r>
            <w:r>
              <w:rPr>
                <w:rFonts w:hint="eastAsia" w:ascii="仿宋_GB2312" w:hAnsi="仿宋_GB2312" w:eastAsia="仿宋_GB2312" w:cs="仿宋_GB2312"/>
                <w:bCs/>
                <w:color w:val="000000"/>
                <w:szCs w:val="21"/>
              </w:rPr>
              <w:t>______天_____小时；</w:t>
            </w:r>
          </w:p>
          <w:p>
            <w:pPr>
              <w:spacing w:line="360" w:lineRule="auto"/>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医治天数</w:t>
            </w:r>
            <w:r>
              <w:rPr>
                <w:rFonts w:hint="eastAsia" w:ascii="仿宋_GB2312" w:hAnsi="仿宋_GB2312" w:eastAsia="仿宋_GB2312" w:cs="仿宋_GB2312"/>
                <w:bCs/>
                <w:color w:val="000000"/>
                <w:szCs w:val="21"/>
              </w:rPr>
              <w:t>______天_____小时；   出院</w:t>
            </w:r>
            <w:r>
              <w:rPr>
                <w:rFonts w:hint="eastAsia" w:ascii="仿宋_GB2312" w:hAnsi="仿宋_GB2312" w:eastAsia="仿宋_GB2312" w:cs="仿宋_GB2312"/>
                <w:color w:val="000000"/>
                <w:szCs w:val="21"/>
              </w:rPr>
              <w:t>诊断</w:t>
            </w:r>
          </w:p>
          <w:p>
            <w:pPr>
              <w:spacing w:line="360" w:lineRule="auto"/>
              <w:ind w:left="1365" w:hanging="1430" w:hangingChars="650"/>
              <w:rPr>
                <w:rFonts w:hint="eastAsia" w:ascii="仿宋_GB2312" w:hAnsi="仿宋_GB2312" w:eastAsia="仿宋_GB2312" w:cs="仿宋_GB2312"/>
                <w:bCs/>
                <w:color w:val="000000"/>
                <w:szCs w:val="21"/>
              </w:rPr>
            </w:pPr>
            <w:r>
              <w:rPr>
                <w:rFonts w:hint="eastAsia" w:ascii="仿宋_GB2312" w:hAnsi="仿宋_GB2312" w:eastAsia="仿宋_GB2312" w:cs="仿宋_GB2312"/>
                <w:color w:val="000000"/>
                <w:szCs w:val="21"/>
              </w:rPr>
              <w:t>医院，医治地点：（1）住院   （2）门诊； 入院日龄</w:t>
            </w:r>
            <w:r>
              <w:rPr>
                <w:rFonts w:hint="eastAsia" w:ascii="仿宋_GB2312" w:hAnsi="仿宋_GB2312" w:eastAsia="仿宋_GB2312" w:cs="仿宋_GB2312"/>
                <w:bCs/>
                <w:color w:val="000000"/>
                <w:szCs w:val="21"/>
              </w:rPr>
              <w:t>______天_____小时；</w:t>
            </w:r>
          </w:p>
          <w:p>
            <w:pPr>
              <w:spacing w:line="360" w:lineRule="auto"/>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医治天数</w:t>
            </w:r>
            <w:r>
              <w:rPr>
                <w:rFonts w:hint="eastAsia" w:ascii="仿宋_GB2312" w:hAnsi="仿宋_GB2312" w:eastAsia="仿宋_GB2312" w:cs="仿宋_GB2312"/>
                <w:bCs/>
                <w:color w:val="000000"/>
                <w:szCs w:val="21"/>
              </w:rPr>
              <w:t>______天_____小时；   出院</w:t>
            </w:r>
            <w:r>
              <w:rPr>
                <w:rFonts w:hint="eastAsia" w:ascii="仿宋_GB2312" w:hAnsi="仿宋_GB2312" w:eastAsia="仿宋_GB2312" w:cs="仿宋_GB2312"/>
                <w:color w:val="000000"/>
                <w:szCs w:val="21"/>
              </w:rPr>
              <w:t>诊断</w:t>
            </w:r>
          </w:p>
          <w:p>
            <w:pPr>
              <w:spacing w:line="360" w:lineRule="auto"/>
              <w:ind w:left="1365" w:hanging="1430" w:hangingChars="650"/>
              <w:rPr>
                <w:rFonts w:hint="eastAsia" w:ascii="仿宋_GB2312" w:hAnsi="仿宋_GB2312" w:eastAsia="仿宋_GB2312" w:cs="仿宋_GB2312"/>
                <w:bCs/>
                <w:color w:val="000000"/>
                <w:szCs w:val="21"/>
              </w:rPr>
            </w:pPr>
            <w:r>
              <w:rPr>
                <w:rFonts w:hint="eastAsia" w:ascii="仿宋_GB2312" w:hAnsi="仿宋_GB2312" w:eastAsia="仿宋_GB2312" w:cs="仿宋_GB2312"/>
                <w:color w:val="000000"/>
                <w:szCs w:val="21"/>
              </w:rPr>
              <w:t>医院，医治地点：（1）住院   （2）门诊； 入院日龄</w:t>
            </w:r>
            <w:r>
              <w:rPr>
                <w:rFonts w:hint="eastAsia" w:ascii="仿宋_GB2312" w:hAnsi="仿宋_GB2312" w:eastAsia="仿宋_GB2312" w:cs="仿宋_GB2312"/>
                <w:bCs/>
                <w:color w:val="000000"/>
                <w:szCs w:val="21"/>
              </w:rPr>
              <w:t>______天_____小时；</w:t>
            </w:r>
          </w:p>
          <w:p>
            <w:pPr>
              <w:spacing w:line="360" w:lineRule="auto"/>
              <w:rPr>
                <w:rFonts w:hint="eastAsia" w:ascii="仿宋_GB2312" w:hAnsi="仿宋_GB2312" w:eastAsia="仿宋_GB2312" w:cs="仿宋_GB2312"/>
                <w:b/>
                <w:color w:val="000000"/>
                <w:sz w:val="32"/>
                <w:szCs w:val="21"/>
                <w:u w:val="single"/>
              </w:rPr>
            </w:pPr>
            <w:r>
              <w:rPr>
                <w:rFonts w:hint="eastAsia" w:ascii="仿宋_GB2312" w:hAnsi="仿宋_GB2312" w:eastAsia="仿宋_GB2312" w:cs="仿宋_GB2312"/>
                <w:color w:val="000000"/>
                <w:szCs w:val="21"/>
              </w:rPr>
              <w:t xml:space="preserve">               医治天数</w:t>
            </w:r>
            <w:r>
              <w:rPr>
                <w:rFonts w:hint="eastAsia" w:ascii="仿宋_GB2312" w:hAnsi="仿宋_GB2312" w:eastAsia="仿宋_GB2312" w:cs="仿宋_GB2312"/>
                <w:bCs/>
                <w:color w:val="000000"/>
                <w:szCs w:val="21"/>
              </w:rPr>
              <w:t>______天_____小时；   出院</w:t>
            </w:r>
            <w:r>
              <w:rPr>
                <w:rFonts w:hint="eastAsia" w:ascii="仿宋_GB2312" w:hAnsi="仿宋_GB2312" w:eastAsia="仿宋_GB2312" w:cs="仿宋_GB2312"/>
                <w:color w:val="000000"/>
                <w:szCs w:val="21"/>
              </w:rPr>
              <w:t>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color w:val="000000"/>
                <w:sz w:val="32"/>
                <w:szCs w:val="21"/>
              </w:rPr>
            </w:pPr>
            <w:r>
              <w:rPr>
                <w:rFonts w:hint="eastAsia" w:ascii="仿宋_GB2312" w:hAnsi="仿宋_GB2312" w:eastAsia="仿宋_GB2312" w:cs="仿宋_GB2312"/>
                <w:b/>
                <w:i/>
                <w:color w:val="000000"/>
                <w:sz w:val="24"/>
              </w:rPr>
              <w:t>7．本次异常情况的治疗和抢救过程（包括孕产期保健、分娩情况、本次异常情况治疗和抢救过程）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_GB2312" w:hAnsi="仿宋_GB2312" w:eastAsia="仿宋_GB2312" w:cs="仿宋_GB2312"/>
                <w:b/>
                <w:bCs/>
                <w:color w:val="000000"/>
                <w:sz w:val="32"/>
                <w:szCs w:val="21"/>
              </w:rPr>
            </w:pPr>
            <w:r>
              <w:rPr>
                <w:rFonts w:hint="eastAsia" w:ascii="仿宋_GB2312" w:hAnsi="仿宋_GB2312" w:eastAsia="仿宋_GB2312" w:cs="仿宋_GB2312"/>
                <w:b/>
                <w:bCs/>
                <w:color w:val="000000"/>
                <w:szCs w:val="21"/>
              </w:rPr>
              <w:t>请描述</w:t>
            </w:r>
            <w:r>
              <w:rPr>
                <w:rFonts w:hint="eastAsia" w:ascii="仿宋_GB2312" w:hAnsi="仿宋_GB2312" w:eastAsia="仿宋_GB2312" w:cs="仿宋_GB2312"/>
                <w:b/>
                <w:color w:val="000000"/>
                <w:szCs w:val="21"/>
              </w:rPr>
              <w:t>主要治疗、</w:t>
            </w:r>
            <w:r>
              <w:rPr>
                <w:rFonts w:hint="eastAsia" w:ascii="仿宋_GB2312" w:hAnsi="仿宋_GB2312" w:eastAsia="仿宋_GB2312" w:cs="仿宋_GB2312"/>
                <w:b/>
                <w:bCs/>
                <w:color w:val="000000"/>
                <w:szCs w:val="21"/>
              </w:rPr>
              <w:t>疗效</w:t>
            </w:r>
            <w:r>
              <w:rPr>
                <w:rFonts w:hint="eastAsia" w:ascii="仿宋_GB2312" w:hAnsi="仿宋_GB2312" w:eastAsia="仿宋_GB2312" w:cs="仿宋_GB2312"/>
                <w:b/>
                <w:color w:val="000000"/>
                <w:szCs w:val="21"/>
              </w:rPr>
              <w:t>和抢救过程</w:t>
            </w:r>
            <w:r>
              <w:rPr>
                <w:rFonts w:hint="eastAsia" w:ascii="仿宋_GB2312" w:hAnsi="仿宋_GB2312" w:eastAsia="仿宋_GB2312" w:cs="仿宋_GB2312"/>
                <w:color w:val="000000"/>
                <w:szCs w:val="21"/>
              </w:rPr>
              <w:t>（应包括</w:t>
            </w:r>
            <w:r>
              <w:rPr>
                <w:rFonts w:hint="eastAsia" w:ascii="仿宋_GB2312" w:hAnsi="仿宋_GB2312" w:eastAsia="仿宋_GB2312" w:cs="仿宋_GB2312"/>
                <w:bCs/>
                <w:color w:val="000000"/>
                <w:szCs w:val="21"/>
              </w:rPr>
              <w:t>临床表现及发生时间，辅助检查，治疗措施，治疗反应等。采取的措施，如吸氧、辅助通气，所用药物名称、剂量、给药途径，喂养，保暖等；常见临床表现包括：发热、青紫、呼吸困难、拒乳、呕吐、腹泻、反应差、抽搐、脐带残端发红或流脓、皮疹、皮肤黄染等）。</w:t>
            </w:r>
            <w:r>
              <w:rPr>
                <w:rFonts w:hint="eastAsia" w:ascii="仿宋_GB2312" w:hAnsi="仿宋_GB2312" w:eastAsia="仿宋_GB2312" w:cs="仿宋_GB2312"/>
                <w:b/>
                <w:bCs/>
                <w:color w:val="000000"/>
                <w:szCs w:val="21"/>
                <w:u w:val="single"/>
              </w:rPr>
              <w:t>如果内容较多，请另加附页</w:t>
            </w:r>
            <w:r>
              <w:rPr>
                <w:rFonts w:hint="eastAsia" w:ascii="仿宋_GB2312" w:hAnsi="仿宋_GB2312" w:eastAsia="仿宋_GB2312" w:cs="仿宋_GB2312"/>
                <w:b/>
                <w:bCs/>
                <w:color w:val="000000"/>
                <w:szCs w:val="21"/>
              </w:rPr>
              <w:t>。</w:t>
            </w:r>
          </w:p>
          <w:p>
            <w:pPr>
              <w:autoSpaceDE w:val="0"/>
              <w:autoSpaceDN w:val="0"/>
              <w:adjustRightInd w:val="0"/>
              <w:spacing w:line="400" w:lineRule="exact"/>
              <w:jc w:val="left"/>
              <w:rPr>
                <w:rFonts w:hint="eastAsia" w:ascii="仿宋_GB2312" w:hAnsi="仿宋_GB2312" w:eastAsia="仿宋_GB2312" w:cs="仿宋_GB2312"/>
                <w:b/>
                <w:bCs/>
                <w:color w:val="000000"/>
                <w:szCs w:val="21"/>
              </w:rPr>
            </w:pPr>
          </w:p>
          <w:p>
            <w:pPr>
              <w:autoSpaceDE w:val="0"/>
              <w:autoSpaceDN w:val="0"/>
              <w:adjustRightInd w:val="0"/>
              <w:spacing w:line="400" w:lineRule="exact"/>
              <w:jc w:val="left"/>
              <w:rPr>
                <w:rFonts w:hint="eastAsia" w:ascii="仿宋_GB2312" w:hAnsi="仿宋_GB2312" w:eastAsia="仿宋_GB2312" w:cs="仿宋_GB2312"/>
                <w:b/>
                <w:bCs/>
                <w:color w:val="000000"/>
                <w:szCs w:val="21"/>
              </w:rPr>
            </w:pPr>
          </w:p>
          <w:p>
            <w:pPr>
              <w:autoSpaceDE w:val="0"/>
              <w:autoSpaceDN w:val="0"/>
              <w:adjustRightInd w:val="0"/>
              <w:spacing w:line="400" w:lineRule="exact"/>
              <w:jc w:val="left"/>
              <w:rPr>
                <w:rFonts w:hint="eastAsia" w:ascii="仿宋_GB2312" w:hAnsi="仿宋_GB2312" w:eastAsia="仿宋_GB2312" w:cs="仿宋_GB2312"/>
                <w:b/>
                <w:bCs/>
                <w:color w:val="000000"/>
                <w:szCs w:val="21"/>
              </w:rPr>
            </w:pPr>
          </w:p>
          <w:p>
            <w:pPr>
              <w:autoSpaceDE w:val="0"/>
              <w:autoSpaceDN w:val="0"/>
              <w:adjustRightInd w:val="0"/>
              <w:spacing w:line="400" w:lineRule="exact"/>
              <w:jc w:val="left"/>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bCs/>
                <w:color w:val="000000"/>
                <w:szCs w:val="21"/>
              </w:rPr>
            </w:pPr>
          </w:p>
          <w:p>
            <w:pPr>
              <w:spacing w:line="360" w:lineRule="auto"/>
              <w:rPr>
                <w:rFonts w:hint="eastAsia" w:ascii="仿宋_GB2312" w:hAnsi="仿宋_GB2312" w:eastAsia="仿宋_GB2312" w:cs="仿宋_GB2312"/>
                <w:b/>
                <w:color w:val="000000"/>
                <w:sz w:val="3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5" w:type="dxa"/>
            <w:gridSpan w:val="8"/>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i/>
                <w:color w:val="000000"/>
                <w:sz w:val="24"/>
                <w:u w:val="single"/>
              </w:rPr>
            </w:pPr>
            <w:r>
              <w:rPr>
                <w:rFonts w:hint="eastAsia" w:ascii="仿宋_GB2312" w:hAnsi="仿宋_GB2312" w:eastAsia="仿宋_GB2312" w:cs="仿宋_GB2312"/>
                <w:b/>
                <w:i/>
                <w:color w:val="000000"/>
                <w:sz w:val="24"/>
              </w:rPr>
              <w:t>8．新生儿死亡情况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801</w:t>
            </w:r>
          </w:p>
        </w:tc>
        <w:tc>
          <w:tcPr>
            <w:tcW w:w="1376"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死亡时间</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sz w:val="32"/>
                <w:szCs w:val="21"/>
                <w:u w:val="single"/>
              </w:rPr>
            </w:pPr>
            <w:r>
              <w:rPr>
                <w:rFonts w:hint="eastAsia" w:ascii="仿宋_GB2312" w:hAnsi="仿宋_GB2312" w:eastAsia="仿宋_GB2312" w:cs="仿宋_GB2312"/>
                <w:bCs/>
                <w:color w:val="000000"/>
                <w:szCs w:val="21"/>
              </w:rPr>
              <w:t>年月日时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802</w:t>
            </w:r>
          </w:p>
        </w:tc>
        <w:tc>
          <w:tcPr>
            <w:tcW w:w="1376"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死亡诊断</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sz w:val="32"/>
                <w:szCs w:val="21"/>
              </w:rPr>
            </w:pPr>
          </w:p>
          <w:p>
            <w:pPr>
              <w:autoSpaceDE w:val="0"/>
              <w:autoSpaceDN w:val="0"/>
              <w:adjustRightInd w:val="0"/>
              <w:spacing w:line="400" w:lineRule="exact"/>
              <w:jc w:val="left"/>
              <w:rPr>
                <w:rFonts w:hint="eastAsia" w:ascii="仿宋_GB2312" w:hAnsi="仿宋_GB2312" w:eastAsia="仿宋_GB2312" w:cs="仿宋_GB2312"/>
                <w:bCs/>
                <w:color w:val="000000"/>
                <w:szCs w:val="21"/>
              </w:rPr>
            </w:pPr>
          </w:p>
          <w:p>
            <w:pPr>
              <w:autoSpaceDE w:val="0"/>
              <w:autoSpaceDN w:val="0"/>
              <w:adjustRightInd w:val="0"/>
              <w:spacing w:line="400" w:lineRule="exact"/>
              <w:jc w:val="left"/>
              <w:rPr>
                <w:rFonts w:hint="eastAsia" w:ascii="仿宋_GB2312" w:hAnsi="仿宋_GB2312" w:eastAsia="仿宋_GB2312" w:cs="仿宋_GB2312"/>
                <w:bCs/>
                <w:color w:val="000000"/>
                <w:szCs w:val="21"/>
              </w:rPr>
            </w:pPr>
          </w:p>
          <w:p>
            <w:pPr>
              <w:autoSpaceDE w:val="0"/>
              <w:autoSpaceDN w:val="0"/>
              <w:adjustRightInd w:val="0"/>
              <w:spacing w:line="400" w:lineRule="exact"/>
              <w:jc w:val="left"/>
              <w:rPr>
                <w:rFonts w:hint="eastAsia" w:ascii="仿宋_GB2312" w:hAnsi="仿宋_GB2312" w:eastAsia="仿宋_GB2312" w:cs="仿宋_GB2312"/>
                <w:bCs/>
                <w:color w:val="000000"/>
                <w:szCs w:val="21"/>
                <w:u w:val="single"/>
              </w:rPr>
            </w:pPr>
          </w:p>
          <w:p>
            <w:pPr>
              <w:autoSpaceDE w:val="0"/>
              <w:autoSpaceDN w:val="0"/>
              <w:adjustRightInd w:val="0"/>
              <w:spacing w:line="400" w:lineRule="exact"/>
              <w:jc w:val="left"/>
              <w:rPr>
                <w:rFonts w:hint="eastAsia" w:ascii="仿宋_GB2312" w:hAnsi="仿宋_GB2312" w:eastAsia="仿宋_GB2312" w:cs="仿宋_GB2312"/>
                <w:bCs/>
                <w:color w:val="000000"/>
                <w:sz w:val="32"/>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803</w:t>
            </w:r>
          </w:p>
        </w:tc>
        <w:tc>
          <w:tcPr>
            <w:tcW w:w="1376"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是否放弃治疗</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 xml:space="preserve">（1）是，原因： ①病情危重   ②经济原因 </w:t>
            </w:r>
          </w:p>
          <w:p>
            <w:pPr>
              <w:autoSpaceDE w:val="0"/>
              <w:autoSpaceDN w:val="0"/>
              <w:adjustRightInd w:val="0"/>
              <w:spacing w:line="400" w:lineRule="exact"/>
              <w:ind w:firstLine="550" w:firstLineChars="250"/>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③担心不良预后  ④其他</w:t>
            </w:r>
          </w:p>
          <w:p>
            <w:pPr>
              <w:autoSpaceDE w:val="0"/>
              <w:autoSpaceDN w:val="0"/>
              <w:adjustRightInd w:val="0"/>
              <w:spacing w:line="400" w:lineRule="exact"/>
              <w:jc w:val="lef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（2）否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804</w:t>
            </w:r>
          </w:p>
        </w:tc>
        <w:tc>
          <w:tcPr>
            <w:tcW w:w="1376"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是否做尸体解剖检查</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（1）是，报告结果</w:t>
            </w:r>
          </w:p>
          <w:p>
            <w:pPr>
              <w:autoSpaceDE w:val="0"/>
              <w:autoSpaceDN w:val="0"/>
              <w:adjustRightInd w:val="0"/>
              <w:spacing w:line="400" w:lineRule="exact"/>
              <w:jc w:val="left"/>
              <w:rPr>
                <w:rFonts w:hint="eastAsia" w:ascii="仿宋_GB2312" w:hAnsi="仿宋_GB2312" w:eastAsia="仿宋_GB2312" w:cs="仿宋_GB2312"/>
                <w:bCs/>
                <w:color w:val="000000"/>
                <w:sz w:val="32"/>
                <w:szCs w:val="21"/>
              </w:rPr>
            </w:pPr>
            <w:r>
              <w:rPr>
                <w:rFonts w:hint="eastAsia" w:ascii="仿宋_GB2312" w:hAnsi="仿宋_GB2312" w:eastAsia="仿宋_GB2312" w:cs="仿宋_GB2312"/>
                <w:color w:val="000000"/>
                <w:szCs w:val="21"/>
              </w:rPr>
              <w:t>（2）否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gridSpan w:val="2"/>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bCs/>
                <w:color w:val="000000"/>
                <w:kern w:val="0"/>
                <w:sz w:val="32"/>
                <w:szCs w:val="21"/>
              </w:rPr>
            </w:pPr>
            <w:r>
              <w:rPr>
                <w:rFonts w:hint="eastAsia" w:ascii="仿宋_GB2312" w:hAnsi="仿宋_GB2312" w:eastAsia="仿宋_GB2312" w:cs="仿宋_GB2312"/>
                <w:b/>
                <w:bCs/>
                <w:color w:val="000000"/>
                <w:kern w:val="0"/>
                <w:szCs w:val="21"/>
              </w:rPr>
              <w:t>805</w:t>
            </w:r>
          </w:p>
        </w:tc>
        <w:tc>
          <w:tcPr>
            <w:tcW w:w="1376"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
                <w:color w:val="000000"/>
                <w:sz w:val="32"/>
                <w:szCs w:val="21"/>
              </w:rPr>
            </w:pPr>
            <w:r>
              <w:rPr>
                <w:rFonts w:hint="eastAsia" w:ascii="仿宋_GB2312" w:hAnsi="仿宋_GB2312" w:eastAsia="仿宋_GB2312" w:cs="仿宋_GB2312"/>
                <w:b/>
                <w:color w:val="000000"/>
                <w:szCs w:val="21"/>
              </w:rPr>
              <w:t>是否进行院内死亡病历讨论</w:t>
            </w:r>
          </w:p>
        </w:tc>
        <w:tc>
          <w:tcPr>
            <w:tcW w:w="6541"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left"/>
              <w:rPr>
                <w:rFonts w:hint="eastAsia" w:ascii="仿宋_GB2312" w:hAnsi="仿宋_GB2312" w:eastAsia="仿宋_GB2312" w:cs="仿宋_GB2312"/>
                <w:bCs/>
                <w:color w:val="000000"/>
                <w:sz w:val="32"/>
                <w:szCs w:val="21"/>
              </w:rPr>
            </w:pPr>
            <w:r>
              <w:rPr>
                <w:rFonts w:hint="eastAsia" w:ascii="仿宋_GB2312" w:hAnsi="仿宋_GB2312" w:eastAsia="仿宋_GB2312" w:cs="仿宋_GB2312"/>
                <w:color w:val="000000"/>
                <w:szCs w:val="21"/>
              </w:rPr>
              <w:t>（1）是       （2）否</w:t>
            </w:r>
          </w:p>
        </w:tc>
      </w:tr>
    </w:tbl>
    <w:p>
      <w:pPr>
        <w:spacing w:line="440" w:lineRule="exact"/>
        <w:jc w:val="center"/>
        <w:rPr>
          <w:rFonts w:hint="eastAsia" w:ascii="仿宋_GB2312" w:hAnsi="仿宋_GB2312" w:eastAsia="仿宋_GB2312" w:cs="仿宋_GB2312"/>
          <w:b/>
          <w:color w:val="000000"/>
          <w:szCs w:val="32"/>
        </w:rPr>
      </w:pPr>
    </w:p>
    <w:p>
      <w:pPr>
        <w:spacing w:line="440" w:lineRule="exact"/>
        <w:jc w:val="center"/>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Cs w:val="32"/>
        </w:rPr>
        <w:t>填表说明</w:t>
      </w:r>
    </w:p>
    <w:p>
      <w:pPr>
        <w:spacing w:line="440" w:lineRule="exact"/>
        <w:ind w:firstLine="540" w:firstLineChars="224"/>
        <w:rPr>
          <w:rFonts w:hint="eastAsia" w:ascii="仿宋_GB2312" w:hAnsi="仿宋_GB2312" w:eastAsia="仿宋_GB2312" w:cs="仿宋_GB2312"/>
          <w:b/>
          <w:color w:val="000000"/>
          <w:sz w:val="24"/>
          <w:szCs w:val="20"/>
        </w:rPr>
      </w:pPr>
      <w:r>
        <w:rPr>
          <w:rFonts w:hint="eastAsia" w:ascii="仿宋_GB2312" w:hAnsi="仿宋_GB2312" w:eastAsia="仿宋_GB2312" w:cs="仿宋_GB2312"/>
          <w:b/>
          <w:color w:val="000000"/>
          <w:sz w:val="24"/>
        </w:rPr>
        <w:t>请查阅产科、儿科、转院病历摘要等相关记录填写本表，在相应选项编号上画“〇”或在空格/横线上直接文字描述。</w:t>
      </w:r>
    </w:p>
    <w:p>
      <w:pPr>
        <w:spacing w:line="440" w:lineRule="exact"/>
        <w:ind w:firstLine="540" w:firstLineChars="224"/>
        <w:rPr>
          <w:rFonts w:hint="eastAsia" w:ascii="仿宋_GB2312" w:hAnsi="仿宋_GB2312" w:eastAsia="仿宋_GB2312" w:cs="仿宋_GB2312"/>
          <w:b/>
          <w:color w:val="000000"/>
          <w:sz w:val="24"/>
        </w:rPr>
      </w:pPr>
    </w:p>
    <w:p>
      <w:pPr>
        <w:spacing w:line="440" w:lineRule="exact"/>
        <w:rPr>
          <w:rFonts w:hint="eastAsia" w:ascii="仿宋_GB2312" w:hAnsi="仿宋_GB2312" w:eastAsia="仿宋_GB2312" w:cs="仿宋_GB2312"/>
          <w:color w:val="000000"/>
          <w:sz w:val="32"/>
          <w:szCs w:val="21"/>
        </w:rPr>
      </w:pPr>
      <w:r>
        <w:rPr>
          <w:rFonts w:hint="eastAsia" w:ascii="仿宋_GB2312" w:hAnsi="仿宋_GB2312" w:eastAsia="仿宋_GB2312" w:cs="仿宋_GB2312"/>
          <w:b/>
          <w:color w:val="000000"/>
          <w:szCs w:val="21"/>
        </w:rPr>
        <w:t>表头中的儿童编号：</w:t>
      </w:r>
      <w:r>
        <w:rPr>
          <w:rFonts w:hint="eastAsia" w:ascii="仿宋_GB2312" w:hAnsi="仿宋_GB2312" w:eastAsia="仿宋_GB2312" w:cs="仿宋_GB2312"/>
          <w:color w:val="000000"/>
          <w:szCs w:val="21"/>
        </w:rPr>
        <w:t>由县（市、区）妇幼保健机构人员统一排序后填写，如果是全国儿童死亡监测区县的儿童，则采用“儿童死亡报告卡” 上的儿童编号。</w:t>
      </w:r>
    </w:p>
    <w:p>
      <w:pPr>
        <w:tabs>
          <w:tab w:val="left" w:pos="2430"/>
        </w:tabs>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1. 基本情况</w:t>
      </w:r>
    </w:p>
    <w:p>
      <w:pPr>
        <w:tabs>
          <w:tab w:val="left" w:pos="2430"/>
        </w:tabs>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103病历号：</w:t>
      </w:r>
      <w:r>
        <w:rPr>
          <w:rFonts w:hint="eastAsia" w:ascii="仿宋_GB2312" w:hAnsi="仿宋_GB2312" w:eastAsia="仿宋_GB2312" w:cs="仿宋_GB2312"/>
          <w:color w:val="000000"/>
          <w:szCs w:val="21"/>
        </w:rPr>
        <w:t>如新生儿死亡发生在产科需提供母亲病历号，如发生在新生儿/儿科，需提供母亲、新生儿病历号 ，以备查阅。</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3．新生儿母亲妊娠和分娩情况</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301孕、产次数：</w:t>
      </w:r>
      <w:r>
        <w:rPr>
          <w:rFonts w:hint="eastAsia" w:ascii="仿宋_GB2312" w:hAnsi="仿宋_GB2312" w:eastAsia="仿宋_GB2312" w:cs="仿宋_GB2312"/>
          <w:color w:val="000000"/>
          <w:szCs w:val="21"/>
        </w:rPr>
        <w:t>应包括本次，所以至少各为1次。</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302既往不良产史：</w:t>
      </w:r>
      <w:r>
        <w:rPr>
          <w:rFonts w:hint="eastAsia" w:ascii="仿宋_GB2312" w:hAnsi="仿宋_GB2312" w:eastAsia="仿宋_GB2312" w:cs="仿宋_GB2312"/>
          <w:color w:val="000000"/>
          <w:szCs w:val="21"/>
        </w:rPr>
        <w:t>不包括本次。</w:t>
      </w:r>
    </w:p>
    <w:p>
      <w:pPr>
        <w:spacing w:line="440" w:lineRule="exact"/>
        <w:rPr>
          <w:rFonts w:hint="eastAsia" w:ascii="仿宋_GB2312" w:hAnsi="仿宋_GB2312" w:eastAsia="仿宋_GB2312" w:cs="仿宋_GB2312"/>
          <w:szCs w:val="21"/>
        </w:rPr>
      </w:pPr>
      <w:r>
        <w:rPr>
          <w:rFonts w:hint="eastAsia" w:ascii="仿宋_GB2312" w:hAnsi="仿宋_GB2312" w:eastAsia="仿宋_GB2312" w:cs="仿宋_GB2312"/>
          <w:b/>
          <w:color w:val="000000"/>
          <w:szCs w:val="21"/>
        </w:rPr>
        <w:t>303本次分娩孕周：</w:t>
      </w:r>
      <w:r>
        <w:rPr>
          <w:rFonts w:hint="eastAsia" w:ascii="仿宋_GB2312" w:hAnsi="仿宋_GB2312" w:eastAsia="仿宋_GB2312" w:cs="仿宋_GB2312"/>
          <w:color w:val="000000"/>
          <w:szCs w:val="21"/>
        </w:rPr>
        <w:t>例：36</w:t>
      </w:r>
      <w:r>
        <w:rPr>
          <w:rFonts w:hint="eastAsia" w:ascii="仿宋_GB2312" w:hAnsi="仿宋_GB2312" w:eastAsia="仿宋_GB2312" w:cs="仿宋_GB2312"/>
          <w:color w:val="000000"/>
          <w:szCs w:val="21"/>
          <w:vertAlign w:val="superscript"/>
        </w:rPr>
        <w:t>-2</w:t>
      </w:r>
      <w:r>
        <w:rPr>
          <w:rFonts w:hint="eastAsia" w:ascii="仿宋_GB2312" w:hAnsi="仿宋_GB2312" w:eastAsia="仿宋_GB2312" w:cs="仿宋_GB2312"/>
          <w:color w:val="000000"/>
          <w:szCs w:val="21"/>
        </w:rPr>
        <w:t>周，应统一填为35周5天，不要填为36周-2天。</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szCs w:val="21"/>
        </w:rPr>
        <w:t>305</w:t>
      </w:r>
      <w:r>
        <w:rPr>
          <w:rFonts w:hint="eastAsia" w:ascii="仿宋_GB2312" w:hAnsi="仿宋_GB2312" w:eastAsia="仿宋_GB2312" w:cs="仿宋_GB2312"/>
          <w:b/>
          <w:color w:val="000000"/>
          <w:szCs w:val="21"/>
        </w:rPr>
        <w:t>有无妊娠合并症：</w:t>
      </w:r>
      <w:r>
        <w:rPr>
          <w:rFonts w:hint="eastAsia" w:ascii="仿宋_GB2312" w:hAnsi="仿宋_GB2312" w:eastAsia="仿宋_GB2312" w:cs="仿宋_GB2312"/>
          <w:color w:val="000000"/>
          <w:szCs w:val="21"/>
        </w:rPr>
        <w:t>指本次妊娠期间有无妊娠合并症。</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306有无妊娠并发症：</w:t>
      </w:r>
      <w:r>
        <w:rPr>
          <w:rFonts w:hint="eastAsia" w:ascii="仿宋_GB2312" w:hAnsi="仿宋_GB2312" w:eastAsia="仿宋_GB2312" w:cs="仿宋_GB2312"/>
          <w:color w:val="000000"/>
          <w:szCs w:val="21"/>
        </w:rPr>
        <w:t>指本次妊娠期间有无妊娠并发症。</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4．新生儿出生时情况</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405阿氏（Apgar）评分：</w:t>
      </w:r>
      <w:r>
        <w:rPr>
          <w:rFonts w:hint="eastAsia" w:ascii="仿宋_GB2312" w:hAnsi="仿宋_GB2312" w:eastAsia="仿宋_GB2312" w:cs="仿宋_GB2312"/>
          <w:color w:val="000000"/>
          <w:szCs w:val="21"/>
        </w:rPr>
        <w:t>应分别填写出生后1、5、10分钟时的评分结果。</w:t>
      </w:r>
    </w:p>
    <w:p>
      <w:pPr>
        <w:spacing w:line="440" w:lineRule="exact"/>
        <w:rPr>
          <w:rFonts w:hint="eastAsia" w:ascii="仿宋_GB2312" w:hAnsi="仿宋_GB2312" w:eastAsia="仿宋_GB2312" w:cs="仿宋_GB2312"/>
          <w:b/>
          <w:color w:val="000000"/>
          <w:szCs w:val="21"/>
          <w:bdr w:val="single" w:color="auto" w:sz="4" w:space="0"/>
        </w:rPr>
      </w:pPr>
      <w:r>
        <w:rPr>
          <w:rFonts w:hint="eastAsia" w:ascii="仿宋_GB2312" w:hAnsi="仿宋_GB2312" w:eastAsia="仿宋_GB2312" w:cs="仿宋_GB2312"/>
          <w:b/>
          <w:color w:val="000000"/>
          <w:szCs w:val="21"/>
        </w:rPr>
        <w:t xml:space="preserve">406羊水污染：如有，应圈出随后的污染程度，如 </w:t>
      </w:r>
      <w:r>
        <w:rPr>
          <w:rFonts w:hint="eastAsia" w:ascii="仿宋_GB2312" w:hAnsi="仿宋_GB2312" w:eastAsia="仿宋_GB2312" w:cs="仿宋_GB2312"/>
          <w:color w:val="000000"/>
          <w:szCs w:val="21"/>
          <w:bdr w:val="single" w:color="auto" w:sz="4" w:space="0"/>
          <w:lang w:val="fi-FI"/>
        </w:rPr>
        <w:t xml:space="preserve"> I</w:t>
      </w:r>
      <w:r>
        <w:rPr>
          <w:rFonts w:hint="eastAsia" w:ascii="仿宋_GB2312" w:hAnsi="仿宋_GB2312" w:eastAsia="仿宋_GB2312" w:cs="仿宋_GB2312"/>
          <w:color w:val="000000"/>
          <w:szCs w:val="21"/>
          <w:bdr w:val="single" w:color="auto" w:sz="4" w:space="0"/>
          <w:vertAlign w:val="superscript"/>
          <w:lang w:val="fi-FI"/>
        </w:rPr>
        <w:t>o</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408复苏人员：</w:t>
      </w:r>
      <w:r>
        <w:rPr>
          <w:rFonts w:hint="eastAsia" w:ascii="仿宋_GB2312" w:hAnsi="仿宋_GB2312" w:eastAsia="仿宋_GB2312" w:cs="仿宋_GB2312"/>
          <w:color w:val="000000"/>
          <w:szCs w:val="21"/>
        </w:rPr>
        <w:t>可以多选。</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5．新生儿喂养与护理</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504新生儿访视：</w:t>
      </w:r>
      <w:r>
        <w:rPr>
          <w:rFonts w:hint="eastAsia" w:ascii="仿宋_GB2312" w:hAnsi="仿宋_GB2312" w:eastAsia="仿宋_GB2312" w:cs="仿宋_GB2312"/>
          <w:color w:val="000000"/>
          <w:szCs w:val="21"/>
        </w:rPr>
        <w:t>指新生儿出院后儿童保健医生入户对新生儿进行全身检查、指导。</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6．本次异常情况就诊经历：</w:t>
      </w:r>
      <w:r>
        <w:rPr>
          <w:rFonts w:hint="eastAsia" w:ascii="仿宋_GB2312" w:hAnsi="仿宋_GB2312" w:eastAsia="仿宋_GB2312" w:cs="仿宋_GB2312"/>
          <w:color w:val="000000"/>
          <w:szCs w:val="21"/>
        </w:rPr>
        <w:t>按就诊的时间顺序列出医院名称和主要诊断。</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7．本次异常情况的治疗和抢救过程：</w:t>
      </w:r>
      <w:r>
        <w:rPr>
          <w:rFonts w:hint="eastAsia" w:ascii="仿宋_GB2312" w:hAnsi="仿宋_GB2312" w:eastAsia="仿宋_GB2312" w:cs="仿宋_GB2312"/>
          <w:color w:val="000000"/>
          <w:szCs w:val="21"/>
        </w:rPr>
        <w:t>按照时间先后顺序，详细描述母亲孕产期保健时、分娩过程中及出生后的异常临床表现及发生时间，辅助检查及检查结果，采取的治疗措施并注意描述采取每项治疗措施后患儿的临床表现的改变情况。</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color w:val="000000"/>
          <w:szCs w:val="21"/>
        </w:rPr>
        <w:t>辅助检查：</w:t>
      </w:r>
      <w:r>
        <w:rPr>
          <w:rFonts w:hint="eastAsia" w:ascii="仿宋_GB2312" w:hAnsi="仿宋_GB2312" w:eastAsia="仿宋_GB2312" w:cs="仿宋_GB2312"/>
          <w:color w:val="000000"/>
          <w:szCs w:val="21"/>
        </w:rPr>
        <w:t>指新生儿本次住院后治疗抢救过程中所做的各种检查结果，如血、尿常规、肝肾功能、胸片、B超、CT、核磁检查等。</w:t>
      </w:r>
    </w:p>
    <w:p>
      <w:pPr>
        <w:spacing w:line="440" w:lineRule="exact"/>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szCs w:val="21"/>
        </w:rPr>
        <w:t>8．新生儿死亡情况</w:t>
      </w:r>
    </w:p>
    <w:p>
      <w:pPr>
        <w:spacing w:line="440" w:lineRule="exact"/>
        <w:rPr>
          <w:rFonts w:hint="eastAsia" w:ascii="仿宋_GB2312" w:hAnsi="仿宋_GB2312" w:eastAsia="仿宋_GB2312" w:cs="仿宋_GB2312"/>
          <w:color w:val="000000"/>
          <w:szCs w:val="21"/>
        </w:rPr>
      </w:pPr>
      <w:r>
        <w:rPr>
          <w:rFonts w:hint="eastAsia" w:ascii="仿宋_GB2312" w:hAnsi="仿宋_GB2312" w:eastAsia="仿宋_GB2312" w:cs="仿宋_GB2312"/>
          <w:b/>
          <w:bCs/>
          <w:color w:val="000000"/>
          <w:kern w:val="0"/>
          <w:szCs w:val="21"/>
        </w:rPr>
        <w:t>803</w:t>
      </w:r>
      <w:r>
        <w:rPr>
          <w:rFonts w:hint="eastAsia" w:ascii="仿宋_GB2312" w:hAnsi="仿宋_GB2312" w:eastAsia="仿宋_GB2312" w:cs="仿宋_GB2312"/>
          <w:b/>
          <w:color w:val="000000"/>
          <w:szCs w:val="21"/>
        </w:rPr>
        <w:t>是否放弃治疗：</w:t>
      </w:r>
      <w:r>
        <w:rPr>
          <w:rFonts w:hint="eastAsia" w:ascii="仿宋_GB2312" w:hAnsi="仿宋_GB2312" w:eastAsia="仿宋_GB2312" w:cs="仿宋_GB2312"/>
          <w:color w:val="000000"/>
          <w:szCs w:val="21"/>
        </w:rPr>
        <w:t>如为放弃治疗，在“（1）是”上划圈后，询问放弃的原因，并在其后相应的选项上划圈。</w:t>
      </w:r>
    </w:p>
    <w:p>
      <w:pPr>
        <w:rPr>
          <w:rFonts w:hint="eastAsia" w:ascii="仿宋_GB2312" w:hAnsi="仿宋_GB2312" w:eastAsia="仿宋_GB2312" w:cs="仿宋_GB2312"/>
          <w:color w:val="000000"/>
          <w:szCs w:val="2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adjustRightInd w:val="0"/>
        <w:snapToGrid w:val="0"/>
        <w:spacing w:line="580" w:lineRule="exact"/>
        <w:outlineLvl w:val="0"/>
        <w:rPr>
          <w:rFonts w:hint="eastAsia" w:ascii="仿宋_GB2312" w:hAnsi="仿宋_GB2312" w:eastAsia="仿宋_GB2312" w:cs="仿宋_GB2312"/>
          <w:color w:val="000000"/>
        </w:rPr>
      </w:pPr>
    </w:p>
    <w:p>
      <w:pPr>
        <w:spacing w:line="580" w:lineRule="exact"/>
        <w:rPr>
          <w:rFonts w:hint="eastAsia" w:ascii="仿宋_GB2312" w:hAnsi="仿宋_GB2312" w:eastAsia="仿宋_GB2312" w:cs="仿宋_GB2312"/>
          <w:bCs/>
          <w:szCs w:val="32"/>
        </w:rPr>
      </w:pPr>
      <w:r>
        <w:rPr>
          <w:rFonts w:hint="eastAsia" w:ascii="仿宋_GB2312" w:hAnsi="仿宋_GB2312" w:eastAsia="仿宋_GB2312" w:cs="仿宋_GB2312"/>
          <w:bCs/>
          <w:szCs w:val="32"/>
        </w:rPr>
        <w:t xml:space="preserve">附件4 :            </w:t>
      </w:r>
    </w:p>
    <w:p>
      <w:pPr>
        <w:spacing w:line="58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医疗保健机构28天-4岁儿童死亡调查表</w:t>
      </w:r>
    </w:p>
    <w:p>
      <w:pPr>
        <w:spacing w:after="93" w:afterLines="30"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州（市）,</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县（市、区）</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医院</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死亡儿童姓名</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，性别</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，出生日期</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，年龄</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岁</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月，</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父亲姓名</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，母亲姓名</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，现住址</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户籍地址（母亲或父亲）</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母亲年龄：</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周岁     母亲职业：</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 xml:space="preserve">母亲文化程度：（1）小学以下 （2）初中  （3）高中 （4）大专及以上 </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孕</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次   产</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次    孕期产检情况：早期</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次    中期</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次    晚期</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次</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死亡诊断：1</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2</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3</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4</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5</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诊断依据：1</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2</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3</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4</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u w:val="single"/>
        </w:rPr>
      </w:pPr>
      <w:r>
        <w:rPr>
          <w:rFonts w:hint="eastAsia" w:ascii="仿宋_GB2312" w:hAnsi="仿宋_GB2312" w:eastAsia="仿宋_GB2312" w:cs="仿宋_GB2312"/>
          <w:szCs w:val="21"/>
        </w:rPr>
        <w:t xml:space="preserve">          5</w:t>
      </w:r>
      <w:r>
        <w:rPr>
          <w:rFonts w:hint="eastAsia" w:ascii="仿宋_GB2312" w:hAnsi="仿宋_GB2312" w:eastAsia="仿宋_GB2312" w:cs="仿宋_GB2312"/>
          <w:szCs w:val="21"/>
          <w:u w:val="single"/>
        </w:rPr>
        <w:t xml:space="preserve">                      </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出生时异常疾病或情况：有，无，是</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前期相关疾病发生情况：有，无，是</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本次入院后治疗和抢救过程：</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死亡原因简析：</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p>
    <w:p>
      <w:pPr>
        <w:spacing w:line="360" w:lineRule="exact"/>
        <w:rPr>
          <w:rFonts w:hint="eastAsia" w:ascii="仿宋_GB2312" w:hAnsi="仿宋_GB2312" w:eastAsia="仿宋_GB2312" w:cs="仿宋_GB2312"/>
          <w:szCs w:val="21"/>
        </w:rPr>
      </w:pP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填表单位：                         填表人：</w:t>
      </w:r>
    </w:p>
    <w:p>
      <w:pPr>
        <w:spacing w:line="360" w:lineRule="exact"/>
        <w:rPr>
          <w:rFonts w:hint="eastAsia" w:ascii="仿宋_GB2312" w:hAnsi="仿宋_GB2312" w:eastAsia="仿宋_GB2312" w:cs="仿宋_GB2312"/>
          <w:sz w:val="32"/>
          <w:szCs w:val="20"/>
        </w:rPr>
      </w:pPr>
      <w:r>
        <w:rPr>
          <w:rFonts w:hint="eastAsia" w:ascii="仿宋_GB2312" w:hAnsi="仿宋_GB2312" w:eastAsia="仿宋_GB2312" w:cs="仿宋_GB2312"/>
          <w:szCs w:val="21"/>
        </w:rPr>
        <w:t xml:space="preserve">                                      填表时间：      年    月   日</w:t>
      </w:r>
    </w:p>
    <w:p>
      <w:pPr>
        <w:rPr>
          <w:rFonts w:hint="eastAsia" w:ascii="仿宋_GB2312" w:hAnsi="仿宋_GB2312" w:eastAsia="仿宋_GB2312" w:cs="仿宋_GB2312"/>
          <w:bCs/>
          <w:kern w:val="0"/>
          <w:sz w:val="30"/>
          <w:szCs w:val="30"/>
        </w:rPr>
      </w:pPr>
      <w:r>
        <w:rPr>
          <w:rFonts w:hint="eastAsia" w:ascii="仿宋_GB2312" w:hAnsi="仿宋_GB2312" w:eastAsia="仿宋_GB2312" w:cs="仿宋_GB2312"/>
          <w:bCs/>
          <w:kern w:val="0"/>
          <w:sz w:val="30"/>
          <w:szCs w:val="30"/>
        </w:rPr>
        <w:br w:type="page"/>
      </w:r>
    </w:p>
    <w:p>
      <w:pPr>
        <w:widowControl/>
        <w:spacing w:line="400" w:lineRule="atLeast"/>
        <w:rPr>
          <w:rFonts w:hint="eastAsia" w:ascii="仿宋_GB2312" w:hAnsi="仿宋_GB2312" w:eastAsia="仿宋_GB2312" w:cs="仿宋_GB2312"/>
          <w:b/>
          <w:kern w:val="0"/>
          <w:sz w:val="30"/>
          <w:szCs w:val="30"/>
        </w:rPr>
      </w:pPr>
      <w:r>
        <w:rPr>
          <w:rFonts w:hint="eastAsia" w:ascii="仿宋_GB2312" w:hAnsi="仿宋_GB2312" w:eastAsia="仿宋_GB2312" w:cs="仿宋_GB2312"/>
          <w:bCs/>
          <w:kern w:val="0"/>
          <w:sz w:val="30"/>
          <w:szCs w:val="30"/>
        </w:rPr>
        <w:t>附件5 :</w:t>
      </w:r>
      <w:r>
        <w:rPr>
          <w:rFonts w:hint="eastAsia" w:ascii="仿宋_GB2312" w:hAnsi="仿宋_GB2312" w:eastAsia="仿宋_GB2312" w:cs="仿宋_GB2312"/>
          <w:b/>
          <w:kern w:val="0"/>
          <w:sz w:val="30"/>
          <w:szCs w:val="30"/>
        </w:rPr>
        <w:t xml:space="preserve">         </w:t>
      </w:r>
    </w:p>
    <w:p>
      <w:pPr>
        <w:widowControl/>
        <w:spacing w:line="400" w:lineRule="atLeast"/>
        <w:ind w:firstLine="602"/>
        <w:jc w:val="center"/>
        <w:rPr>
          <w:rFonts w:hint="eastAsia"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非医疗机构死亡儿童调查表</w:t>
      </w: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第一部分     孩子及家庭的信息</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1.1 家庭住址</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县（区）</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乡镇（社区）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村（街道）</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 孩子姓名</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1.3 孩子编号 </w:t>
      </w:r>
      <w:r>
        <w:rPr>
          <w:rFonts w:hint="eastAsia" w:ascii="仿宋_GB2312" w:hAnsi="仿宋_GB2312" w:eastAsia="仿宋_GB2312" w:cs="仿宋_GB2312"/>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1.4 孩子性别      1. 男性    2.女性     3.性别不明           </w:t>
      </w:r>
    </w:p>
    <w:p>
      <w:pPr>
        <w:spacing w:line="320" w:lineRule="atLeast"/>
        <w:ind w:firstLine="442" w:firstLineChars="200"/>
        <w:rPr>
          <w:rFonts w:hint="eastAsia" w:ascii="仿宋_GB2312" w:hAnsi="仿宋_GB2312" w:eastAsia="仿宋_GB2312" w:cs="仿宋_GB2312"/>
          <w:b/>
          <w:bCs/>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第二部分     关于访谈者的信息</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bCs/>
          <w:color w:val="000000"/>
          <w:szCs w:val="21"/>
        </w:rPr>
        <w:t>2.1  访谈者姓名</w:t>
      </w:r>
      <w:r>
        <w:rPr>
          <w:rFonts w:hint="eastAsia" w:ascii="仿宋_GB2312" w:hAnsi="仿宋_GB2312" w:eastAsia="仿宋_GB2312" w:cs="仿宋_GB2312"/>
          <w:bCs/>
          <w:color w:val="000000"/>
          <w:szCs w:val="21"/>
          <w:u w:val="single"/>
        </w:rPr>
        <w:t xml:space="preserve">                 </w:t>
      </w:r>
      <w:r>
        <w:rPr>
          <w:rFonts w:hint="eastAsia" w:ascii="仿宋_GB2312" w:hAnsi="仿宋_GB2312" w:eastAsia="仿宋_GB2312" w:cs="仿宋_GB2312"/>
          <w:bCs/>
          <w:color w:val="000000"/>
          <w:szCs w:val="21"/>
        </w:rPr>
        <w:t>，单位</w:t>
      </w:r>
      <w:r>
        <w:rPr>
          <w:rFonts w:hint="eastAsia" w:ascii="仿宋_GB2312" w:hAnsi="仿宋_GB2312" w:eastAsia="仿宋_GB2312" w:cs="仿宋_GB2312"/>
          <w:bCs/>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2.2 访谈时间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月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日</w:t>
      </w:r>
    </w:p>
    <w:p>
      <w:pPr>
        <w:spacing w:line="320" w:lineRule="atLeast"/>
        <w:ind w:firstLine="440"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color w:val="000000"/>
          <w:szCs w:val="21"/>
        </w:rPr>
        <w:t>2.3 访谈地点</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县（区）</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乡镇（社区）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村（街道）</w:t>
      </w:r>
      <w:r>
        <w:rPr>
          <w:rFonts w:hint="eastAsia" w:ascii="仿宋_GB2312" w:hAnsi="仿宋_GB2312" w:eastAsia="仿宋_GB2312" w:cs="仿宋_GB2312"/>
          <w:color w:val="000000"/>
          <w:szCs w:val="21"/>
          <w:u w:val="single"/>
        </w:rPr>
        <w:t xml:space="preserve">          </w:t>
      </w:r>
    </w:p>
    <w:p>
      <w:pPr>
        <w:spacing w:line="320" w:lineRule="atLeast"/>
        <w:ind w:firstLine="442" w:firstLineChars="200"/>
        <w:rPr>
          <w:rFonts w:hint="eastAsia" w:ascii="仿宋_GB2312" w:hAnsi="仿宋_GB2312" w:eastAsia="仿宋_GB2312" w:cs="仿宋_GB2312"/>
          <w:b/>
          <w:bCs/>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第三部分     关于监护人/应答者的信息</w:t>
      </w:r>
    </w:p>
    <w:p>
      <w:pPr>
        <w:spacing w:line="320" w:lineRule="atLeast"/>
        <w:ind w:firstLine="440" w:firstLineChars="200"/>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szCs w:val="21"/>
        </w:rPr>
        <w:t xml:space="preserve">3.1 主要应答者的姓名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3.2 主要应答者的电话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3.3 主要应答者与死亡孩子的关系？（在相关方框内划√）</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母亲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2．父亲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 祖母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4．祖父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 父母的姐妹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6．父母的兄弟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7. 其他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3.4 主要应答者年龄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岁</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3.5主要应答者受教育时间（年）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w:t>
      </w:r>
    </w:p>
    <w:p>
      <w:pPr>
        <w:spacing w:line="320" w:lineRule="atLeast"/>
        <w:ind w:firstLine="440" w:firstLineChars="200"/>
        <w:rPr>
          <w:rFonts w:hint="eastAsia" w:ascii="仿宋_GB2312" w:hAnsi="仿宋_GB2312" w:eastAsia="仿宋_GB2312" w:cs="仿宋_GB2312"/>
          <w:color w:val="000000"/>
          <w:szCs w:val="21"/>
        </w:rPr>
      </w:pP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3.6访谈时有其他人在场吗？</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有□                  2．无（如果无，请问问题3.6.3）□</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w:t>
      </w:r>
    </w:p>
    <w:p>
      <w:pPr>
        <w:spacing w:line="320" w:lineRule="atLeast"/>
        <w:ind w:left="517" w:leftChars="235" w:firstLine="660" w:firstLineChars="3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3.6.1  在这些人员中，哪些在孩子病重、住院、死亡时在场？ （在相关方框内划√）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访谈在场          生病期间在场</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母亲                                   □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2．父亲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 祖母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4．祖父                                   □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 父母的姐妹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6．父母的兄弟                             □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7. 其他（请说明</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            □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3.6.2 访谈现场的总人数（除访谈者外） </w:t>
      </w:r>
      <w:r>
        <w:rPr>
          <w:rFonts w:hint="eastAsia" w:ascii="仿宋_GB2312" w:hAnsi="仿宋_GB2312" w:eastAsia="仿宋_GB2312" w:cs="仿宋_GB2312"/>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3.6.3 如果母亲没有在访谈现场，母亲是否健在？   是□            否□</w:t>
      </w:r>
    </w:p>
    <w:p>
      <w:pPr>
        <w:spacing w:line="320" w:lineRule="atLeast"/>
        <w:ind w:firstLine="440" w:firstLineChars="200"/>
        <w:rPr>
          <w:rFonts w:hint="eastAsia" w:ascii="仿宋_GB2312" w:hAnsi="仿宋_GB2312" w:eastAsia="仿宋_GB2312" w:cs="仿宋_GB2312"/>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第四部分     关于孩子的信息</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4.1 孩子出生日期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日</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4.2 孩子死亡日期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日</w:t>
      </w:r>
    </w:p>
    <w:p>
      <w:pPr>
        <w:spacing w:line="320" w:lineRule="atLeast"/>
        <w:ind w:left="1232" w:leftChars="210"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4.3 孩子死亡地点（在相关方框内划√）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到医院或保健机构的途中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2．离院返家途中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 家中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 其他（请说明</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   □   </w:t>
      </w:r>
    </w:p>
    <w:p>
      <w:pPr>
        <w:spacing w:line="320" w:lineRule="atLeast"/>
        <w:ind w:firstLine="442" w:firstLineChars="200"/>
        <w:rPr>
          <w:rFonts w:hint="eastAsia" w:ascii="仿宋_GB2312" w:hAnsi="仿宋_GB2312" w:eastAsia="仿宋_GB2312" w:cs="仿宋_GB2312"/>
          <w:b/>
          <w:bCs/>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第五部分     关于孩子病史的开放性问题</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5.1 孩子死亡前患病多长时间？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5.2 孩子生病时在家庭外寻求过治疗吗？</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有□   2．无□（如果无或不知道，请问第六部分问题）   3.不知道□</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w:t>
      </w:r>
    </w:p>
    <w:p>
      <w:pPr>
        <w:spacing w:line="320" w:lineRule="atLeast"/>
        <w:ind w:left="1712" w:leftChars="428"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5.2.1  （如果有，问：）你在哪里或从谁那里得到治疗？（可多选）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巫医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 村医或个体医生                                          □ </w:t>
      </w:r>
    </w:p>
    <w:p>
      <w:pPr>
        <w:spacing w:line="320" w:lineRule="atLeast"/>
        <w:ind w:firstLine="660" w:firstLineChars="3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 乡镇卫生院或社区卫生服务中心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4. 区县级医疗保健机构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5. 地市级医疗保健机构                                      □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6. 省级医疗保健机构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 药店，售药人员、杂货店                                  □</w:t>
      </w:r>
    </w:p>
    <w:p>
      <w:pPr>
        <w:spacing w:line="320" w:lineRule="atLeast"/>
        <w:ind w:firstLine="1100" w:firstLineChars="500"/>
        <w:rPr>
          <w:rFonts w:hint="eastAsia" w:ascii="仿宋_GB2312" w:hAnsi="仿宋_GB2312" w:eastAsia="仿宋_GB2312" w:cs="仿宋_GB2312"/>
          <w:color w:val="000000"/>
          <w:szCs w:val="21"/>
        </w:rPr>
      </w:pP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8．其他的提供者                                            □</w:t>
      </w:r>
    </w:p>
    <w:p>
      <w:pPr>
        <w:spacing w:line="320" w:lineRule="atLeast"/>
        <w:ind w:firstLine="440" w:firstLineChars="200"/>
        <w:rPr>
          <w:rFonts w:hint="eastAsia" w:ascii="仿宋_GB2312" w:hAnsi="仿宋_GB2312" w:eastAsia="仿宋_GB2312" w:cs="仿宋_GB2312"/>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第六部分     意外</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6.1 孩子是否死于外伤、意外、中毒、咬伤、烧伤或溺水？</w:t>
      </w:r>
    </w:p>
    <w:p>
      <w:pPr>
        <w:spacing w:line="320" w:lineRule="atLeast"/>
        <w:ind w:firstLine="550" w:firstLineChars="2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是□   2．否□（如果否或不知道，请问第七部分问题）   3.不知道□</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w:t>
      </w:r>
    </w:p>
    <w:p>
      <w:pPr>
        <w:spacing w:line="320" w:lineRule="atLeast"/>
        <w:ind w:left="1712" w:leftChars="428"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6.1.1 （如果是，问：）外伤或意外的种类？让应答者自主回答。如果应</w:t>
      </w:r>
    </w:p>
    <w:p>
      <w:pPr>
        <w:spacing w:line="320" w:lineRule="atLeast"/>
        <w:ind w:firstLine="1650" w:firstLineChars="7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答者鉴别外伤或意外类型有困难，慢慢阅读以下列表。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1. 交通意外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1.1 行走在路上与非机动车辆碰撞                          □</w:t>
      </w:r>
    </w:p>
    <w:p>
      <w:pPr>
        <w:spacing w:line="320" w:lineRule="atLeast"/>
        <w:ind w:left="1870" w:leftChars="700" w:hanging="330" w:hangingChars="1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 行走在路上与摩托、汽车、货车、公共汽车、火车或铁路车辆车等机动</w:t>
      </w:r>
    </w:p>
    <w:p>
      <w:pPr>
        <w:spacing w:line="320" w:lineRule="atLeast"/>
        <w:ind w:left="1870" w:leftChars="700" w:hanging="330" w:hangingChars="1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车辆相撞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1.3 乘坐三轮机动车在运输事故中受伤致死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1.4 乘坐小汽车在运输事故中受伤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1.5 乘坐轻型货车或篷车在运输事故中受伤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1.6 乘坐重型运输车在运输事故中受伤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1.7 乘坐公共汽车在运输事故中受伤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1.8 乘坐其他交通工具受伤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1.9 其他（                          ）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2．坠落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2.1 从床上跌落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 椅子上跌落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2.3 楼梯或台阶上跌倒和跌落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2.4 从房屋或建筑结构上跌落或跌出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 其他（                    ）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 溺水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3.1 在湖泊、河流、溪流、公海等自然水域中淹溺和沉没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3.2 落入河流等自然水域后淹溺和沉没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3.3 在游泳池中淹溺和沉没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3.4 落入游泳池后淹溺和沉没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3.5 其他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4．中毒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4.1 药物、药剂和生物制品的意外中毒及暴露于该类物质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4.2 有害气体和蒸气的意外中毒及暴露于该物质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4.3 杀虫剂的意外中毒及暴露于该物质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4.4 其他（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5. 意外窒息</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5.1 在床上（由于被单、母亲身体、枕头）意外窒息和绞窄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5.2 吸入胃内容物导致窒息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5.3 吸入或咽下食物（包括骨头、籽粒）引起窒息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5.4 吸入和咽下其他物体引起窒息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5.5 其他（                            ）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6. 被有毒的动物咬伤或螫伤                                 □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7. 烧伤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7.1房屋或建筑结构内的无控制性火焰导致烧伤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7.2房屋或建筑结构外的无控制性火焰导致烧伤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7.3房屋或建筑结构内的控制性火焰导致烧伤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7.4房屋或建筑结构外的控制性火焰导致烧伤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7.5其他（                            ）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8．暴力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9．其他（请说明）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p>
    <w:p>
      <w:pPr>
        <w:spacing w:line="320" w:lineRule="atLeast"/>
        <w:ind w:left="1712" w:leftChars="428"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6.1.2  孩子在外伤、意外、中毒、咬伤、烧伤或溺水后多长时间死亡？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24小时内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2．1天后或更长时间                                     □ </w:t>
      </w:r>
    </w:p>
    <w:p>
      <w:pPr>
        <w:spacing w:line="320" w:lineRule="atLeast"/>
        <w:ind w:firstLine="1540" w:firstLineChars="700"/>
        <w:rPr>
          <w:rFonts w:hint="eastAsia" w:ascii="仿宋_GB2312" w:hAnsi="仿宋_GB2312" w:eastAsia="仿宋_GB2312" w:cs="仿宋_GB2312"/>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第七部分     计算年龄并再次确认</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7.1 从问题4.1记录孩子出生日期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日</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从问题4.2记录孩子死亡日期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日</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7.2 计算孩子死亡时的年龄。</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孩子死亡时是</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岁</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月</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天，这个结果正确吗？</w:t>
      </w:r>
    </w:p>
    <w:p>
      <w:pPr>
        <w:spacing w:line="320" w:lineRule="atLeast"/>
        <w:ind w:left="880" w:leftChars="200"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如果应答者指出这个结果不正确，再与孩子出生日期和死亡日期核对，使之一致，并在这里和第四部分填上正确结果。</w:t>
      </w:r>
    </w:p>
    <w:p>
      <w:pPr>
        <w:spacing w:line="320" w:lineRule="atLeast"/>
        <w:ind w:left="1232" w:leftChars="210"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7.3 如果不可能进行核对，请问：</w:t>
      </w:r>
    </w:p>
    <w:p>
      <w:pPr>
        <w:spacing w:line="320" w:lineRule="atLeast"/>
        <w:ind w:left="1232" w:leftChars="210"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孩子死亡时多大？</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28天或大于28天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2．小于28天                   □ </w:t>
      </w:r>
    </w:p>
    <w:p>
      <w:pPr>
        <w:spacing w:line="32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如果孩子在外伤或意外后24小时内死亡，请完成第十部分——治疗和记录。</w:t>
      </w:r>
    </w:p>
    <w:p>
      <w:pPr>
        <w:spacing w:line="32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如果孩子死亡时年龄小于28天，请完成第八部分——新生儿死亡。</w:t>
      </w:r>
    </w:p>
    <w:p>
      <w:pPr>
        <w:spacing w:line="32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如果孩子死亡时年龄为28天或大于28天，请完成第九部分——婴幼儿死亡。</w:t>
      </w:r>
    </w:p>
    <w:p>
      <w:pPr>
        <w:spacing w:line="320" w:lineRule="atLeast"/>
        <w:ind w:firstLine="442" w:firstLineChars="200"/>
        <w:rPr>
          <w:rFonts w:hint="eastAsia" w:ascii="仿宋_GB2312" w:hAnsi="仿宋_GB2312" w:eastAsia="仿宋_GB2312" w:cs="仿宋_GB2312"/>
          <w:b/>
          <w:bCs/>
          <w:color w:val="000000"/>
          <w:szCs w:val="21"/>
        </w:rPr>
      </w:pPr>
    </w:p>
    <w:p>
      <w:pPr>
        <w:spacing w:line="320" w:lineRule="atLeast"/>
        <w:ind w:firstLine="442" w:firstLineChars="20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第八部分    新生儿死亡</w:t>
      </w:r>
    </w:p>
    <w:p>
      <w:pPr>
        <w:spacing w:line="320" w:lineRule="atLeast"/>
        <w:ind w:left="880" w:leftChars="200"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 这个孩子是单胎还是多胎？（如果两个或更多个孩子同时出生，就计为多胎，即使其中一个或多个孩子出生时死亡。）</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单胎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2．多胎            □ </w:t>
      </w:r>
    </w:p>
    <w:p>
      <w:pPr>
        <w:spacing w:line="320" w:lineRule="atLeast"/>
        <w:ind w:left="880" w:leftChars="200"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 这个孩子出生是早产、足月产或是过期产？</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早产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2．足月产          □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 过期产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 妊娠晚期、分娩期是否出现并发症？</w:t>
      </w:r>
    </w:p>
    <w:p>
      <w:pPr>
        <w:spacing w:line="320" w:lineRule="atLeast"/>
        <w:ind w:firstLine="550" w:firstLineChars="2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是□   2．否□（如果否或不知道，请问8.4问题）   3.不知道□</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w:t>
      </w:r>
    </w:p>
    <w:p>
      <w:pPr>
        <w:spacing w:line="320" w:lineRule="atLeast"/>
        <w:ind w:left="1712" w:leftChars="478" w:hanging="660" w:hangingChars="3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8.3.1  （如果是，问：）妊娠晚期、分娩期出现什么并发症？</w:t>
      </w:r>
    </w:p>
    <w:p>
      <w:pPr>
        <w:spacing w:line="320" w:lineRule="atLeast"/>
        <w:ind w:left="1712" w:leftChars="778" w:firstLine="220" w:firstLineChars="1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（可多选）。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母亲惊厥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2．孩子足先露                                □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 出血过多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4．急诊剖宫产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5. 多胎分娩                                  □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6. 其他损伤（请说明）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p>
    <w:p>
      <w:pPr>
        <w:spacing w:line="320" w:lineRule="atLeast"/>
        <w:ind w:left="1980" w:leftChars="500" w:hanging="880" w:hanging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8.3.2 （应答者回答完，提醒）：还有其他并发症吗？（不断地使用这种提示，直到应答者回答再也没有其他并发症为止。）</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8.4 此次妊娠多少个月？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月</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8.5 羊膜破水是在分娩发作前还是分娩期间？</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发作前□   2．分娩期间 □  3.未破水□     4.不知道□</w:t>
      </w:r>
    </w:p>
    <w:p>
      <w:pPr>
        <w:spacing w:line="320" w:lineRule="atLeast"/>
        <w:ind w:firstLine="44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 xml:space="preserve">       ↓           （如果发作前未破水，请问8.6问题）</w:t>
      </w:r>
    </w:p>
    <w:p>
      <w:pPr>
        <w:spacing w:line="320" w:lineRule="atLeast"/>
        <w:ind w:left="1712" w:leftChars="528" w:hanging="550" w:hangingChars="2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8.5.1  （如果发作前破水，问：）分娩发作前多长时间破水？</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一天之内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2．一天或更多天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8.6 羊水是否是黄色（胎粪污染）？</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8.7 分娩用了多长时间？（注意：当子宫收缩间隔时间小于10分钟，分娩开始。）</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1.12小时之内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2.12小时或更多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8.8 孩子出生时身上有无挫伤或其他外伤痕迹？</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2．无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8.9 孩子出生时有无畸形？</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2．无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（如果无或不知道，请问8.10问题）</w:t>
      </w:r>
    </w:p>
    <w:p>
      <w:pPr>
        <w:spacing w:line="320" w:lineRule="atLeast"/>
        <w:ind w:left="1712" w:leftChars="578"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8.9.1  （如果有，问：）畸形发生在什么部位？</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头部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2．躯干                □ </w:t>
      </w:r>
    </w:p>
    <w:p>
      <w:pPr>
        <w:spacing w:line="320" w:lineRule="atLeast"/>
        <w:ind w:left="1430" w:leftChars="200" w:hanging="990" w:hanging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3．上肢                □</w:t>
      </w:r>
    </w:p>
    <w:p>
      <w:pPr>
        <w:spacing w:line="320" w:lineRule="atLeast"/>
        <w:ind w:left="1430" w:leftChars="200" w:hanging="990" w:hanging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4．下肢                □</w:t>
      </w:r>
    </w:p>
    <w:p>
      <w:pPr>
        <w:spacing w:line="320" w:lineRule="atLeast"/>
        <w:ind w:left="1870" w:leftChars="500"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8.9.2 （应答者回答完，提醒）：还有畸形吗？（不断地使用这种提示，直到应答者回答再也没有其他畸形为止。）</w:t>
      </w:r>
    </w:p>
    <w:p>
      <w:pPr>
        <w:spacing w:line="320" w:lineRule="atLeast"/>
        <w:ind w:left="1430" w:leftChars="500" w:hanging="330" w:hangingChars="15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8.9.3  对畸形进行描述（形状、大小、缺损部位等）：</w:t>
      </w:r>
      <w:r>
        <w:rPr>
          <w:rFonts w:hint="eastAsia" w:ascii="仿宋_GB2312" w:hAnsi="仿宋_GB2312" w:eastAsia="仿宋_GB2312" w:cs="仿宋_GB2312"/>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8.10 孩子出生时</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p>
    <w:p>
      <w:pPr>
        <w:spacing w:line="320" w:lineRule="atLeast"/>
        <w:ind w:left="1430" w:leftChars="350" w:hanging="660" w:hangingChars="3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（请做出下列选择）</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非常小？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 比正常孩子小？            □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3.和正常孩子差不多大？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4.比正常孩子大？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8.11 孩子出生后，能呼吸吗？</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p>
    <w:p>
      <w:pPr>
        <w:spacing w:line="320" w:lineRule="atLeast"/>
        <w:ind w:left="1430" w:leftChars="400" w:hanging="550" w:hangingChars="2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（注意：不包括喘息或经短暂努力后的呼吸）</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1.能 □          2．不能 □           3.不知道 □</w:t>
      </w:r>
    </w:p>
    <w:p>
      <w:pPr>
        <w:spacing w:line="320" w:lineRule="atLeast"/>
        <w:ind w:firstLine="405"/>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8.12 孩子出生后，皮肤颜色怎样？</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1.青紫或苍白 □    2．身体红，四肢青紫 □    3.全身红 □    4.不知道 □</w:t>
      </w:r>
    </w:p>
    <w:p>
      <w:pPr>
        <w:spacing w:line="320" w:lineRule="atLeast"/>
        <w:ind w:firstLine="405"/>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8.13 孩子出生后，弹足底后的反应如何？</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1.无反应 □   2．有些动作，如皱眉 □   3.哭，喷嚏 □     4.不清楚 □</w:t>
      </w:r>
    </w:p>
    <w:p>
      <w:pPr>
        <w:spacing w:line="320" w:lineRule="atLeast"/>
        <w:ind w:firstLine="405"/>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8.14 孩子出生后，四肢的活动状态：</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1.松弛 □     2．略屈曲 □     3.四肢活动 □     4.不清楚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8.15 孩子出生后，能正常吮吸（或奶瓶喂养）吗？</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1.能 □          2．不能 □           3.不知道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8.16 孩子死前还有正常吮吸吗？</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（如果否或不知道，请问8.17问题）</w:t>
      </w:r>
    </w:p>
    <w:p>
      <w:pPr>
        <w:spacing w:line="320" w:lineRule="atLeast"/>
        <w:ind w:left="1712" w:leftChars="578"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8.16.1  （如果是，问：）孩子死之前多久停止吮吸的？</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1天之内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  1～2天                    □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  3～7天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  8～14天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  15～30天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6. 不知道                      □</w:t>
      </w:r>
    </w:p>
    <w:p>
      <w:pPr>
        <w:spacing w:line="320" w:lineRule="atLeast"/>
        <w:ind w:firstLine="440" w:firstLineChars="2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8.17 孩子出生后，哭声正常吗？</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8.18 孩子死前还有哭叫吗？</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（如果否或不知道，请问8.19问题）</w:t>
      </w:r>
    </w:p>
    <w:p>
      <w:pPr>
        <w:spacing w:line="320" w:lineRule="atLeast"/>
        <w:ind w:left="1712" w:leftChars="578"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8.18.1  （如果是，问：）孩子死之前多久停止哭叫的？</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1天之内                    □</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2.  1天 或更久                □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8.19 在本次患病期间，孩子出现过抽搐或惊厥吗？</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8.20 在本次患病期间，孩子是否出现过无反应或嗜睡？</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8.21 在本次患病期间，孩子是否出现过囟门膨隆？</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8.22 在本次患病期间，孩子是否得过“破伤风”？</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550" w:firstLineChars="2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注意：制定被调查县的问卷时，使用当地语言解释破伤风。</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8.23在本次患病期间，孩子眼睛是否发黄？</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8.24在本次患病期间，孩子脐带残端是否发红或有分泌物？</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8.25在本次患病期间，孩子皮肤是否有局部发红和发烫？</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8.26在本次患病期间，孩子皮肤是否出现皮疹或化脓肿块？</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8.27在本次患病期间，孩子是否发烧？</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（如果否或不知道，请问8.28问题）</w:t>
      </w:r>
    </w:p>
    <w:p>
      <w:pPr>
        <w:spacing w:line="320" w:lineRule="atLeast"/>
        <w:ind w:left="1712" w:leftChars="628" w:hanging="330" w:hangingChars="150"/>
        <w:rPr>
          <w:rFonts w:hint="eastAsia" w:ascii="仿宋_GB2312" w:hAnsi="仿宋_GB2312" w:eastAsia="仿宋_GB2312" w:cs="仿宋_GB2312"/>
          <w:szCs w:val="21"/>
        </w:rPr>
      </w:pPr>
      <w:r>
        <w:rPr>
          <w:rFonts w:hint="eastAsia" w:ascii="仿宋_GB2312" w:hAnsi="仿宋_GB2312" w:eastAsia="仿宋_GB2312" w:cs="仿宋_GB2312"/>
          <w:szCs w:val="21"/>
        </w:rPr>
        <w:t xml:space="preserve">8.27.1  （如果是，问：）发烧持续了多少天？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8.28在本次患病期间，孩子大便是否是稀便或水样便？</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8.29在本次患病期间，孩子是否拉肚子？</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（如果8.28和8.29均为否或不知道，请问8.30问题）</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注意：制定被调查县的问卷时，拉肚子可使用当地语言。</w:t>
      </w:r>
    </w:p>
    <w:p>
      <w:pPr>
        <w:spacing w:line="320" w:lineRule="atLeast"/>
        <w:ind w:left="550" w:leftChars="250"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8.29.1 （如果大便不成型或是水样便或拉肚子，问：）稀大便或水样便多少天？</w:t>
      </w:r>
    </w:p>
    <w:p>
      <w:pPr>
        <w:spacing w:line="320" w:lineRule="atLeast"/>
        <w:ind w:left="524"/>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天。</w:t>
      </w:r>
    </w:p>
    <w:p>
      <w:pPr>
        <w:spacing w:line="320" w:lineRule="atLeast"/>
        <w:ind w:left="550" w:leftChars="250"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8.29.2 稀大便或是水样便是否带血？</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left="1430" w:leftChars="600" w:hanging="110" w:hangingChars="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8.29.3 在稀大便或是水样便期间，孩子是否喝水或口服补液？</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8.30 在本次患病期间，孩子是否咳嗽？</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1320" w:firstLineChars="600"/>
        <w:rPr>
          <w:rFonts w:hint="eastAsia" w:ascii="仿宋_GB2312" w:hAnsi="仿宋_GB2312" w:eastAsia="仿宋_GB2312" w:cs="仿宋_GB2312"/>
          <w:szCs w:val="21"/>
        </w:rPr>
      </w:pPr>
      <w:r>
        <w:rPr>
          <w:rFonts w:hint="eastAsia" w:ascii="仿宋_GB2312" w:hAnsi="仿宋_GB2312" w:eastAsia="仿宋_GB2312" w:cs="仿宋_GB2312"/>
          <w:szCs w:val="21"/>
        </w:rPr>
        <w:t xml:space="preserve">  ↓         （如果否或不知道，请问8.31问题）</w:t>
      </w:r>
    </w:p>
    <w:p>
      <w:pPr>
        <w:spacing w:line="320" w:lineRule="atLeast"/>
        <w:ind w:left="1712" w:leftChars="578" w:hanging="440" w:hanging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8.30.1  （如果是，问：）咳嗽持续了多少天？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8.31在本次患病期间，孩子是否有呼吸困难（可见呼吸费力）？</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（如果否或不知道，请问8.32问题）</w:t>
      </w:r>
    </w:p>
    <w:p>
      <w:pPr>
        <w:spacing w:line="320" w:lineRule="atLeast"/>
        <w:ind w:left="1712" w:leftChars="478" w:hanging="660" w:hangingChars="3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8.31.1  （如果是，问：）呼吸困难持续了多少天？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8.32在本次患病期间，孩子是否呼吸急促？（呼吸比正常孩子明显增快）</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              （如果否或不知道，请问8.33问题）</w:t>
      </w:r>
    </w:p>
    <w:p>
      <w:pPr>
        <w:spacing w:line="320" w:lineRule="atLeast"/>
        <w:ind w:left="1712" w:leftChars="428" w:hanging="770" w:hanging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8.32.1  （如果是，问：）呼吸急促持续了多少天？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8.33在本次患病期间，孩子是否出现较长时间的呼吸暂停？</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8.34在本次患病期间，孩子是否出现胸部凹陷？</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2．否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8.35在本次患病期间，孩子有呼吸杂音吗？（演示每种杂音）</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8.35.1 喘鸣               1．有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8.35.2痰鸣音              1．有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spacing w:line="320" w:lineRule="atLeast"/>
        <w:ind w:firstLine="1210" w:firstLineChars="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8.35.3 哨鸣音             1．有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4070" w:firstLineChars="18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8.36在本次患病期间，孩子呼吸时有鼻翼煽动吗？</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2．无 □           3.不知道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8.37在本次患病期间，孩子有肺炎吗？</w:t>
      </w:r>
    </w:p>
    <w:p>
      <w:pPr>
        <w:spacing w:line="320" w:lineRule="atLeast"/>
        <w:ind w:firstLine="1100" w:firstLineChars="5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2．无 □           3.不知道 □</w:t>
      </w:r>
    </w:p>
    <w:p>
      <w:pPr>
        <w:spacing w:line="320" w:lineRule="atLeast"/>
        <w:ind w:left="72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备注：制定被调查县的问卷时，要包括肺炎的当地用语。</w:t>
      </w:r>
    </w:p>
    <w:p>
      <w:pPr>
        <w:spacing w:line="320" w:lineRule="atLeast"/>
        <w:ind w:firstLine="550" w:firstLineChars="250"/>
        <w:rPr>
          <w:rFonts w:hint="eastAsia" w:ascii="仿宋_GB2312" w:hAnsi="仿宋_GB2312" w:eastAsia="仿宋_GB2312" w:cs="仿宋_GB2312"/>
          <w:color w:val="000000"/>
          <w:szCs w:val="21"/>
        </w:rPr>
      </w:pPr>
    </w:p>
    <w:p>
      <w:pPr>
        <w:spacing w:line="320" w:lineRule="atLeast"/>
        <w:ind w:firstLine="433" w:firstLineChars="196"/>
        <w:rPr>
          <w:rFonts w:hint="eastAsia" w:ascii="仿宋_GB2312" w:hAnsi="仿宋_GB2312" w:eastAsia="仿宋_GB2312" w:cs="仿宋_GB2312"/>
          <w:b/>
          <w:bCs/>
          <w:szCs w:val="21"/>
        </w:rPr>
      </w:pPr>
      <w:r>
        <w:rPr>
          <w:rFonts w:hint="eastAsia" w:ascii="仿宋_GB2312" w:hAnsi="仿宋_GB2312" w:eastAsia="仿宋_GB2312" w:cs="仿宋_GB2312"/>
          <w:b/>
          <w:bCs/>
          <w:szCs w:val="21"/>
        </w:rPr>
        <w:t>第九部分   婴幼儿死亡</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9.1在本次患病期间，孩子是否发烧？</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1100" w:firstLineChars="50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（如果是“否”或“不知道”，则问问题9.2）</w:t>
      </w:r>
    </w:p>
    <w:p>
      <w:pPr>
        <w:spacing w:line="320" w:lineRule="atLeast"/>
        <w:ind w:firstLine="990" w:firstLineChars="450"/>
        <w:rPr>
          <w:rFonts w:hint="eastAsia" w:ascii="仿宋_GB2312" w:hAnsi="仿宋_GB2312" w:eastAsia="仿宋_GB2312" w:cs="仿宋_GB2312"/>
          <w:szCs w:val="21"/>
        </w:rPr>
      </w:pPr>
      <w:r>
        <w:rPr>
          <w:rFonts w:hint="eastAsia" w:ascii="仿宋_GB2312" w:hAnsi="仿宋_GB2312" w:eastAsia="仿宋_GB2312" w:cs="仿宋_GB2312"/>
          <w:szCs w:val="21"/>
        </w:rPr>
        <w:t xml:space="preserve">9.1.1 如果有发热，请问：发热持续了多少天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before="156" w:beforeLines="50"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9.2在本次患病期间，孩子是否有频繁的稀便或水样便？</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9.3在本次患病期间，孩子是否有腹泻（有频繁的稀便或水样便等，当地语言所说的腹泻）？</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（如果问题9.2和9.3均是“否”或“不知道”，那么问问题9.4）</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9.3.1  如果有频繁的不成形的或液样的大便或者当地所说的腹泻，请问：孩子出</w:t>
      </w:r>
    </w:p>
    <w:p>
      <w:pPr>
        <w:spacing w:line="320" w:lineRule="atLeast"/>
        <w:ind w:firstLine="1650" w:firstLineChars="750"/>
        <w:rPr>
          <w:rFonts w:hint="eastAsia" w:ascii="仿宋_GB2312" w:hAnsi="仿宋_GB2312" w:eastAsia="仿宋_GB2312" w:cs="仿宋_GB2312"/>
          <w:szCs w:val="21"/>
        </w:rPr>
      </w:pPr>
      <w:r>
        <w:rPr>
          <w:rFonts w:hint="eastAsia" w:ascii="仿宋_GB2312" w:hAnsi="仿宋_GB2312" w:eastAsia="仿宋_GB2312" w:cs="仿宋_GB2312"/>
          <w:szCs w:val="21"/>
        </w:rPr>
        <w:t xml:space="preserve">现稀大便或水样便多长时间了？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9.3.2 在稀大便或水样便上是否看到有血？</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9.3.3在有稀大便或水样便的期间，孩子喝水了吗？或者进行口服补液？</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9.4在本次患病期间，孩子是否有咳嗽？</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（如果是“否”或“不知道”，则问问题9.5）</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9.4.1 如果有，请问：咳嗽持续了多少天?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天</w:t>
      </w:r>
    </w:p>
    <w:p>
      <w:pPr>
        <w:spacing w:before="156" w:beforeLines="50" w:line="320" w:lineRule="atLeast"/>
        <w:ind w:left="880" w:leftChars="400" w:firstLine="110" w:firstLineChars="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9.4.2 咳嗽非常严重吗？</w:t>
      </w:r>
    </w:p>
    <w:p>
      <w:pPr>
        <w:spacing w:line="320" w:lineRule="atLeast"/>
        <w:ind w:firstLine="1540" w:firstLineChars="7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9.5在本次患病期间，孩子是否有呼吸困难？</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1100" w:firstLineChars="500"/>
        <w:rPr>
          <w:rFonts w:hint="eastAsia" w:ascii="仿宋_GB2312" w:hAnsi="仿宋_GB2312" w:eastAsia="仿宋_GB2312" w:cs="仿宋_GB2312"/>
          <w:szCs w:val="21"/>
        </w:rPr>
      </w:pPr>
      <w:r>
        <w:rPr>
          <w:rFonts w:hint="eastAsia" w:ascii="仿宋_GB2312" w:hAnsi="仿宋_GB2312" w:eastAsia="仿宋_GB2312" w:cs="仿宋_GB2312"/>
        </w:rPr>
        <mc:AlternateContent>
          <mc:Choice Requires="wps">
            <w:drawing>
              <wp:anchor distT="0" distB="0" distL="114300" distR="114300" simplePos="0" relativeHeight="251661312" behindDoc="0" locked="0" layoutInCell="1" allowOverlap="1">
                <wp:simplePos x="0" y="0"/>
                <wp:positionH relativeFrom="column">
                  <wp:posOffset>1828800</wp:posOffset>
                </wp:positionH>
                <wp:positionV relativeFrom="paragraph">
                  <wp:posOffset>0</wp:posOffset>
                </wp:positionV>
                <wp:extent cx="2743200" cy="297180"/>
                <wp:effectExtent l="0" t="0" r="0" b="0"/>
                <wp:wrapNone/>
                <wp:docPr id="6" name="文本框 6"/>
                <wp:cNvGraphicFramePr/>
                <a:graphic xmlns:a="http://schemas.openxmlformats.org/drawingml/2006/main">
                  <a:graphicData uri="http://schemas.microsoft.com/office/word/2010/wordprocessingShape">
                    <wps:wsp>
                      <wps:cNvSpPr txBox="1"/>
                      <wps:spPr>
                        <a:xfrm>
                          <a:off x="0" y="0"/>
                          <a:ext cx="2743200" cy="297180"/>
                        </a:xfrm>
                        <a:prstGeom prst="rect">
                          <a:avLst/>
                        </a:prstGeom>
                        <a:noFill/>
                        <a:ln>
                          <a:noFill/>
                        </a:ln>
                      </wps:spPr>
                      <wps:txbx>
                        <w:txbxContent>
                          <w:p>
                            <w:pPr>
                              <w:rPr>
                                <w:rFonts w:ascii="宋体" w:hAnsi="宋体"/>
                              </w:rPr>
                            </w:pPr>
                          </w:p>
                        </w:txbxContent>
                      </wps:txbx>
                      <wps:bodyPr upright="1"/>
                    </wps:wsp>
                  </a:graphicData>
                </a:graphic>
              </wp:anchor>
            </w:drawing>
          </mc:Choice>
          <mc:Fallback>
            <w:pict>
              <v:shape id="_x0000_s1026" o:spid="_x0000_s1026" o:spt="202" type="#_x0000_t202" style="position:absolute;left:0pt;margin-left:144pt;margin-top:0pt;height:23.4pt;width:216pt;z-index:251661312;mso-width-relative:page;mso-height-relative:page;" filled="f" stroked="f" coordsize="21600,21600" o:gfxdata="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BT8QPw1QAAAAcBAAAPAAAAAAAAAAEAIAAAACIAAABkcnMvZG93bnJl&#10;di54bWxQSwECFAAUAAAACACHTuJAA5TcnI4BAAAAAwAADgAAAAAAAAABACAAAAAkAQAAZHJzL2Uy&#10;b0RvYy54bWxQSwUGAAAAAAYABgBZAQAAJAUAAAAA&#10;">
                <v:fill on="f" focussize="0,0"/>
                <v:stroke on="f"/>
                <v:imagedata o:title=""/>
                <o:lock v:ext="edit" aspectratio="f"/>
                <v:textbox>
                  <w:txbxContent>
                    <w:p>
                      <w:pPr>
                        <w:rPr>
                          <w:rFonts w:ascii="宋体" w:hAnsi="宋体"/>
                        </w:rPr>
                      </w:pPr>
                    </w:p>
                  </w:txbxContent>
                </v:textbox>
              </v:shape>
            </w:pict>
          </mc:Fallback>
        </mc:AlternateContent>
      </w: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（如果是“否”或“不知道”，请问问题9.6）</w:t>
      </w:r>
    </w:p>
    <w:p>
      <w:pPr>
        <w:spacing w:line="32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9.5.1 如果有，请问：呼吸困难持续了多少天?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天</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9.6在本次患病期间，孩子有呼吸急促吗？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（如果是“无”或“不知道”，请问问题9.7）</w:t>
      </w:r>
    </w:p>
    <w:p>
      <w:pPr>
        <w:spacing w:line="320" w:lineRule="atLeast"/>
        <w:ind w:firstLine="990" w:firstLineChars="4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9.6.1 如果有，请问：呼吸急促持续了多少天?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 xml:space="preserve"> 天</w:t>
      </w:r>
    </w:p>
    <w:p>
      <w:pPr>
        <w:spacing w:before="156" w:beforeLines="50"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9.7在本次患病期间，孩子出现了胸部凹陷吗？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9.8在本次患病期间，孩子有呼吸杂音吗？（演示每种杂音）</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9.8.1 喘鸣               1．有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9.8.2 痰鸣音             1．有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9.8.3 哨鸣音             1．有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2．无          □</w:t>
      </w:r>
    </w:p>
    <w:p>
      <w:pPr>
        <w:spacing w:line="320" w:lineRule="atLeast"/>
        <w:ind w:firstLine="3630" w:firstLineChars="16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9.9在本次患病期间，孩子在呼吸时有鼻翼煽动吗？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9.10在本次患病期间，孩子有肺炎吗？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9.11在本次患病期间，孩子是否出现了惊厥或痉挛吗？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9.12在本次患病期间，孩子有意识障碍吗？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9.13在本次患病期间的任一时间，孩子是否不能抓握东西？</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（如果是“否”或“不知道”，请问问题9.14）</w:t>
      </w:r>
    </w:p>
    <w:p>
      <w:pPr>
        <w:spacing w:line="320" w:lineRule="atLeast"/>
        <w:ind w:left="660" w:leftChars="300" w:firstLine="220" w:firstLineChars="100"/>
        <w:rPr>
          <w:rFonts w:hint="eastAsia" w:ascii="仿宋_GB2312" w:hAnsi="仿宋_GB2312" w:eastAsia="仿宋_GB2312" w:cs="仿宋_GB2312"/>
          <w:szCs w:val="21"/>
        </w:rPr>
      </w:pPr>
      <w:r>
        <w:rPr>
          <w:rFonts w:hint="eastAsia" w:ascii="仿宋_GB2312" w:hAnsi="仿宋_GB2312" w:eastAsia="仿宋_GB2312" w:cs="仿宋_GB2312"/>
          <w:szCs w:val="21"/>
        </w:rPr>
        <w:t>9.13.1 如果是，请问：在死亡前，孩子不能抓握东西有多长时间了</w:t>
      </w:r>
    </w:p>
    <w:p>
      <w:pPr>
        <w:spacing w:line="320" w:lineRule="atLeast"/>
        <w:ind w:left="660" w:leftChars="300"/>
        <w:rPr>
          <w:rFonts w:hint="eastAsia" w:ascii="仿宋_GB2312" w:hAnsi="仿宋_GB2312" w:eastAsia="仿宋_GB2312" w:cs="仿宋_GB2312"/>
          <w:szCs w:val="21"/>
        </w:rPr>
      </w:pP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line="320" w:lineRule="atLeast"/>
        <w:ind w:left="660" w:leftChars="300" w:firstLine="550" w:firstLineChars="250"/>
        <w:rPr>
          <w:rFonts w:hint="eastAsia" w:ascii="仿宋_GB2312" w:hAnsi="仿宋_GB2312" w:eastAsia="仿宋_GB2312" w:cs="仿宋_GB2312"/>
          <w:szCs w:val="21"/>
        </w:rPr>
      </w:pPr>
      <w:r>
        <w:rPr>
          <w:rFonts w:hint="eastAsia" w:ascii="仿宋_GB2312" w:hAnsi="仿宋_GB2312" w:eastAsia="仿宋_GB2312" w:cs="仿宋_GB2312"/>
          <w:szCs w:val="21"/>
        </w:rPr>
        <w:t>1．少于12个小时           □</w:t>
      </w:r>
    </w:p>
    <w:p>
      <w:pPr>
        <w:spacing w:line="320" w:lineRule="atLeast"/>
        <w:ind w:left="660" w:leftChars="300" w:firstLine="550" w:firstLineChars="250"/>
        <w:rPr>
          <w:rFonts w:hint="eastAsia" w:ascii="仿宋_GB2312" w:hAnsi="仿宋_GB2312" w:eastAsia="仿宋_GB2312" w:cs="仿宋_GB2312"/>
          <w:szCs w:val="21"/>
        </w:rPr>
      </w:pPr>
      <w:r>
        <w:rPr>
          <w:rFonts w:hint="eastAsia" w:ascii="仿宋_GB2312" w:hAnsi="仿宋_GB2312" w:eastAsia="仿宋_GB2312" w:cs="仿宋_GB2312"/>
          <w:szCs w:val="21"/>
        </w:rPr>
        <w:t>2．12个小时或以上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9.14在本次患病期间，孩子是否丧失了对声音刺激的反应能力？</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（如果是“否”或“不知道”，则问问题9.15）</w:t>
      </w:r>
    </w:p>
    <w:p>
      <w:pPr>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 xml:space="preserve">9.14.1 如果是，请问：在死亡之前，孩子丧失对声音刺激的反应能力有多长时间了，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line="320" w:lineRule="atLeast"/>
        <w:ind w:left="660" w:leftChars="300" w:firstLine="220" w:firstLineChars="100"/>
        <w:rPr>
          <w:rFonts w:hint="eastAsia" w:ascii="仿宋_GB2312" w:hAnsi="仿宋_GB2312" w:eastAsia="仿宋_GB2312" w:cs="仿宋_GB2312"/>
          <w:szCs w:val="21"/>
        </w:rPr>
      </w:pPr>
      <w:r>
        <w:rPr>
          <w:rFonts w:hint="eastAsia" w:ascii="仿宋_GB2312" w:hAnsi="仿宋_GB2312" w:eastAsia="仿宋_GB2312" w:cs="仿宋_GB2312"/>
          <w:szCs w:val="21"/>
        </w:rPr>
        <w:t>1．少于12个小时           □</w:t>
      </w:r>
    </w:p>
    <w:p>
      <w:pPr>
        <w:spacing w:line="320" w:lineRule="atLeast"/>
        <w:ind w:left="660" w:leftChars="300" w:firstLine="220" w:firstLineChars="100"/>
        <w:rPr>
          <w:rFonts w:hint="eastAsia" w:ascii="仿宋_GB2312" w:hAnsi="仿宋_GB2312" w:eastAsia="仿宋_GB2312" w:cs="仿宋_GB2312"/>
          <w:szCs w:val="21"/>
        </w:rPr>
      </w:pPr>
      <w:r>
        <w:rPr>
          <w:rFonts w:hint="eastAsia" w:ascii="仿宋_GB2312" w:hAnsi="仿宋_GB2312" w:eastAsia="仿宋_GB2312" w:cs="仿宋_GB2312"/>
          <w:szCs w:val="21"/>
        </w:rPr>
        <w:t>2．12个小时或以上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9.15在本次患病期间，小孩丧失了用眼追随动作的能力吗？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（如果是“否”或“不知道”，则问问题9.16）</w:t>
      </w:r>
    </w:p>
    <w:p>
      <w:pPr>
        <w:spacing w:line="320" w:lineRule="atLeast"/>
        <w:ind w:left="660" w:leftChars="300" w:firstLine="44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 xml:space="preserve">9.15.1 如果是，请问：在死亡之前，孩子丧失用眼追随动作的能力有多长时间了，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spacing w:line="320" w:lineRule="atLeast"/>
        <w:ind w:left="660" w:leftChars="300" w:firstLine="220" w:firstLineChars="100"/>
        <w:jc w:val="left"/>
        <w:rPr>
          <w:rFonts w:hint="eastAsia" w:ascii="仿宋_GB2312" w:hAnsi="仿宋_GB2312" w:eastAsia="仿宋_GB2312" w:cs="仿宋_GB2312"/>
          <w:szCs w:val="21"/>
        </w:rPr>
      </w:pPr>
      <w:r>
        <w:rPr>
          <w:rFonts w:hint="eastAsia" w:ascii="仿宋_GB2312" w:hAnsi="仿宋_GB2312" w:eastAsia="仿宋_GB2312" w:cs="仿宋_GB2312"/>
          <w:szCs w:val="21"/>
        </w:rPr>
        <w:t>1．少于12个小时           □</w:t>
      </w:r>
    </w:p>
    <w:p>
      <w:pPr>
        <w:spacing w:line="320" w:lineRule="atLeast"/>
        <w:ind w:left="660" w:leftChars="300" w:firstLine="220" w:firstLineChars="100"/>
        <w:jc w:val="left"/>
        <w:rPr>
          <w:rFonts w:hint="eastAsia" w:ascii="仿宋_GB2312" w:hAnsi="仿宋_GB2312" w:eastAsia="仿宋_GB2312" w:cs="仿宋_GB2312"/>
          <w:szCs w:val="21"/>
        </w:rPr>
      </w:pPr>
      <w:r>
        <w:rPr>
          <w:rFonts w:hint="eastAsia" w:ascii="仿宋_GB2312" w:hAnsi="仿宋_GB2312" w:eastAsia="仿宋_GB2312" w:cs="仿宋_GB2312"/>
          <w:szCs w:val="21"/>
        </w:rPr>
        <w:t>2. 12个小时或以上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9.16在本次患病期间，孩子有颈强直吗？（演示）</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9.17在本次患病期间，孩子有囟门膨隆（突出）吗？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9.18在死亡之前的那个月里，该小孩出现了皮疹吗？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（如果是“无”或“不知道”，请问问题9.19）</w:t>
      </w:r>
    </w:p>
    <w:p>
      <w:pPr>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9.18.1 如果有，请问：皮疹遍及孩子的全身吗？</w:t>
      </w:r>
    </w:p>
    <w:p>
      <w:pPr>
        <w:spacing w:line="320" w:lineRule="atLeast"/>
        <w:ind w:firstLine="1320" w:firstLineChars="600"/>
        <w:rPr>
          <w:rFonts w:hint="eastAsia" w:ascii="仿宋_GB2312" w:hAnsi="仿宋_GB2312" w:eastAsia="仿宋_GB2312" w:cs="仿宋_GB2312"/>
          <w:szCs w:val="21"/>
        </w:rPr>
      </w:pPr>
      <w:r>
        <w:rPr>
          <w:rFonts w:hint="eastAsia" w:ascii="仿宋_GB2312" w:hAnsi="仿宋_GB2312" w:eastAsia="仿宋_GB2312" w:cs="仿宋_GB2312"/>
          <w:szCs w:val="21"/>
        </w:rPr>
        <w:t>1. 是 □                2. 否 □             3. 不知道 □</w:t>
      </w:r>
    </w:p>
    <w:p>
      <w:pPr>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9.18.2 孩子的脸上也有皮疹吗？</w:t>
      </w:r>
    </w:p>
    <w:p>
      <w:pPr>
        <w:spacing w:line="320" w:lineRule="atLeast"/>
        <w:ind w:firstLine="1210" w:firstLineChars="550"/>
        <w:rPr>
          <w:rFonts w:hint="eastAsia" w:ascii="仿宋_GB2312" w:hAnsi="仿宋_GB2312" w:eastAsia="仿宋_GB2312" w:cs="仿宋_GB2312"/>
          <w:szCs w:val="21"/>
        </w:rPr>
      </w:pPr>
      <w:r>
        <w:rPr>
          <w:rFonts w:hint="eastAsia" w:ascii="仿宋_GB2312" w:hAnsi="仿宋_GB2312" w:eastAsia="仿宋_GB2312" w:cs="仿宋_GB2312"/>
          <w:szCs w:val="21"/>
        </w:rPr>
        <w:t>1. 有 □                2. 无 □             3. 不知道 □</w:t>
      </w:r>
    </w:p>
    <w:p>
      <w:pPr>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 xml:space="preserve">9.18.3 皮疹持续多少天了？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天</w:t>
      </w:r>
    </w:p>
    <w:p>
      <w:pPr>
        <w:tabs>
          <w:tab w:val="left" w:pos="360"/>
        </w:tabs>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9.18.4 皮疹有含有清亮液体的水泡吗？</w:t>
      </w:r>
    </w:p>
    <w:p>
      <w:pPr>
        <w:spacing w:line="320" w:lineRule="atLeast"/>
        <w:ind w:firstLine="1320" w:firstLineChars="600"/>
        <w:rPr>
          <w:rFonts w:hint="eastAsia" w:ascii="仿宋_GB2312" w:hAnsi="仿宋_GB2312" w:eastAsia="仿宋_GB2312" w:cs="仿宋_GB2312"/>
          <w:szCs w:val="21"/>
        </w:rPr>
      </w:pPr>
      <w:r>
        <w:rPr>
          <w:rFonts w:hint="eastAsia" w:ascii="仿宋_GB2312" w:hAnsi="仿宋_GB2312" w:eastAsia="仿宋_GB2312" w:cs="仿宋_GB2312"/>
          <w:szCs w:val="21"/>
        </w:rPr>
        <w:t>1. 有 □                2. 无 □             3. 不知道 □</w:t>
      </w:r>
    </w:p>
    <w:p>
      <w:pPr>
        <w:spacing w:line="320" w:lineRule="atLeast"/>
        <w:ind w:firstLine="990" w:firstLineChars="450"/>
        <w:rPr>
          <w:rFonts w:hint="eastAsia" w:ascii="仿宋_GB2312" w:hAnsi="仿宋_GB2312" w:eastAsia="仿宋_GB2312" w:cs="仿宋_GB2312"/>
          <w:szCs w:val="21"/>
        </w:rPr>
      </w:pPr>
      <w:r>
        <w:rPr>
          <w:rFonts w:hint="eastAsia" w:ascii="仿宋_GB2312" w:hAnsi="仿宋_GB2312" w:eastAsia="仿宋_GB2312" w:cs="仿宋_GB2312"/>
          <w:szCs w:val="21"/>
        </w:rPr>
        <w:t>9.18.5 出现皮疹后，皮肤有龟裂或剥落吗？</w:t>
      </w:r>
    </w:p>
    <w:p>
      <w:pPr>
        <w:spacing w:line="320" w:lineRule="atLeast"/>
        <w:ind w:firstLine="1320" w:firstLineChars="600"/>
        <w:rPr>
          <w:rFonts w:hint="eastAsia" w:ascii="仿宋_GB2312" w:hAnsi="仿宋_GB2312" w:eastAsia="仿宋_GB2312" w:cs="仿宋_GB2312"/>
          <w:szCs w:val="21"/>
        </w:rPr>
      </w:pPr>
      <w:r>
        <w:rPr>
          <w:rFonts w:hint="eastAsia" w:ascii="仿宋_GB2312" w:hAnsi="仿宋_GB2312" w:eastAsia="仿宋_GB2312" w:cs="仿宋_GB2312"/>
          <w:szCs w:val="21"/>
        </w:rPr>
        <w:t>1. 有 □                2. 无 □             3. 不知道 □</w:t>
      </w:r>
    </w:p>
    <w:p>
      <w:pPr>
        <w:spacing w:line="320" w:lineRule="atLeast"/>
        <w:ind w:firstLine="990" w:firstLineChars="450"/>
        <w:rPr>
          <w:rFonts w:hint="eastAsia" w:ascii="仿宋_GB2312" w:hAnsi="仿宋_GB2312" w:eastAsia="仿宋_GB2312" w:cs="仿宋_GB2312"/>
          <w:szCs w:val="21"/>
        </w:rPr>
      </w:pPr>
      <w:r>
        <w:rPr>
          <w:rFonts w:hint="eastAsia" w:ascii="仿宋_GB2312" w:hAnsi="仿宋_GB2312" w:eastAsia="仿宋_GB2312" w:cs="仿宋_GB2312"/>
          <w:szCs w:val="21"/>
        </w:rPr>
        <w:t>9.18.6 该疾病是“麻疹”吗</w:t>
      </w:r>
    </w:p>
    <w:p>
      <w:pPr>
        <w:spacing w:line="320" w:lineRule="atLeast"/>
        <w:ind w:firstLine="1320" w:firstLineChars="600"/>
        <w:rPr>
          <w:rFonts w:hint="eastAsia" w:ascii="仿宋_GB2312" w:hAnsi="仿宋_GB2312" w:eastAsia="仿宋_GB2312" w:cs="仿宋_GB2312"/>
          <w:szCs w:val="21"/>
        </w:rPr>
      </w:pPr>
      <w:r>
        <w:rPr>
          <w:rFonts w:hint="eastAsia" w:ascii="仿宋_GB2312" w:hAnsi="仿宋_GB2312" w:eastAsia="仿宋_GB2312" w:cs="仿宋_GB2312"/>
          <w:szCs w:val="21"/>
        </w:rPr>
        <w:t>1. 是 □                2. 否 □             3. 不知道 □</w:t>
      </w:r>
    </w:p>
    <w:p>
      <w:pPr>
        <w:spacing w:line="320" w:lineRule="atLeast"/>
        <w:ind w:firstLine="990" w:firstLineChars="450"/>
        <w:rPr>
          <w:rFonts w:hint="eastAsia" w:ascii="仿宋_GB2312" w:hAnsi="仿宋_GB2312" w:eastAsia="仿宋_GB2312" w:cs="仿宋_GB2312"/>
          <w:szCs w:val="21"/>
        </w:rPr>
      </w:pPr>
      <w:r>
        <w:rPr>
          <w:rFonts w:hint="eastAsia" w:ascii="仿宋_GB2312" w:hAnsi="仿宋_GB2312" w:eastAsia="仿宋_GB2312" w:cs="仿宋_GB2312"/>
          <w:szCs w:val="21"/>
        </w:rPr>
        <w:t>备注：在准备被调查县的问卷时，使用麻疹的当地用语。</w:t>
      </w:r>
    </w:p>
    <w:p>
      <w:pPr>
        <w:spacing w:line="320" w:lineRule="atLeast"/>
        <w:ind w:firstLine="44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9.19在本次患病期间，孩子消瘦了吗？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9.20在本次患病期间，孩子出现了腿或脚肿胀吗？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（如果是“否”或“不知道”，则问问题9.21）</w:t>
      </w:r>
    </w:p>
    <w:p>
      <w:pPr>
        <w:spacing w:line="320" w:lineRule="atLeast"/>
        <w:ind w:left="660" w:leftChars="300" w:firstLine="330" w:firstLineChars="150"/>
        <w:rPr>
          <w:rFonts w:hint="eastAsia" w:ascii="仿宋_GB2312" w:hAnsi="仿宋_GB2312" w:eastAsia="仿宋_GB2312" w:cs="仿宋_GB2312"/>
          <w:szCs w:val="21"/>
        </w:rPr>
      </w:pPr>
      <w:r>
        <w:rPr>
          <w:rFonts w:hint="eastAsia" w:ascii="仿宋_GB2312" w:hAnsi="仿宋_GB2312" w:eastAsia="仿宋_GB2312" w:cs="仿宋_GB2312"/>
          <w:szCs w:val="21"/>
        </w:rPr>
        <w:t>9.20.1 如果是，请问：肿胀持续多长时间了？几周</w:t>
      </w:r>
      <w:r>
        <w:rPr>
          <w:rFonts w:hint="eastAsia" w:ascii="仿宋_GB2312" w:hAnsi="仿宋_GB2312" w:eastAsia="仿宋_GB2312" w:cs="仿宋_GB2312"/>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9.21在本次患病期间，孩子的皮肤有斑片状剥落吗？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9.22孩子的头发颜色变枯黄色吗？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9.23在死亡之前的那个月里，孩子有“恶性营养不良”吗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9.24在死亡之前的那个月里，孩子出现了“衰竭”吗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9.25在本次患病期间，孩子出现了“贫血”或“苍白”吗？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9.26在本次患病期间，孩子出现了手掌苍白吗？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9.27在本次患病期间，孩子出现了甲床（指甲盖）发白吗？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9.28在本次患病期间，孩子出现了腋窝肿块吗？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9.29在本次患病期间，孩子出现了腹股沟肿块吗？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9.30在本次患病期间，孩子的嘴里或舌头上有白色疹子吗？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有 □                2. 无 □                3. 不知道 □</w:t>
      </w:r>
    </w:p>
    <w:p>
      <w:pPr>
        <w:spacing w:line="320" w:lineRule="atLeast"/>
        <w:rPr>
          <w:rFonts w:hint="eastAsia" w:ascii="仿宋_GB2312" w:hAnsi="仿宋_GB2312" w:eastAsia="仿宋_GB2312" w:cs="仿宋_GB2312"/>
          <w:b/>
          <w:bCs/>
          <w:color w:val="000000"/>
          <w:szCs w:val="21"/>
        </w:rPr>
      </w:pPr>
    </w:p>
    <w:p>
      <w:pPr>
        <w:spacing w:line="320" w:lineRule="atLeast"/>
        <w:ind w:firstLine="433" w:firstLineChars="196"/>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第十部分：治疗和记录</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现在我想问几个有关</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在导致死亡的疾病过程中所用药物的问题。</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10.1孩子使用了以下药物吗？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10.1.1 抗生素            1．是          □</w:t>
      </w:r>
    </w:p>
    <w:p>
      <w:pPr>
        <w:spacing w:line="320" w:lineRule="atLeast"/>
        <w:ind w:firstLine="3520" w:firstLineChars="1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2．否          □</w:t>
      </w:r>
    </w:p>
    <w:p>
      <w:pPr>
        <w:spacing w:line="320" w:lineRule="atLeast"/>
        <w:ind w:firstLine="3520" w:firstLineChars="1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3．不知道      □</w:t>
      </w:r>
    </w:p>
    <w:p>
      <w:pPr>
        <w:numPr>
          <w:ilvl w:val="2"/>
          <w:numId w:val="4"/>
        </w:numPr>
        <w:spacing w:line="32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阿司匹林          1．是          □</w:t>
      </w:r>
    </w:p>
    <w:p>
      <w:pPr>
        <w:spacing w:line="320" w:lineRule="atLeast"/>
        <w:ind w:firstLine="3520" w:firstLineChars="1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 否          □</w:t>
      </w:r>
    </w:p>
    <w:p>
      <w:pPr>
        <w:spacing w:line="320" w:lineRule="atLeast"/>
        <w:ind w:left="110" w:leftChars="50" w:firstLine="3410" w:firstLineChars="15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10.2你是否看到属于该孩子的任何诊疗记录？</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880" w:firstLineChars="400"/>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（如果回答“否”或“不知道”，请问</w:t>
      </w:r>
      <w:r>
        <w:rPr>
          <w:rFonts w:hint="eastAsia" w:ascii="仿宋_GB2312" w:hAnsi="仿宋_GB2312" w:eastAsia="仿宋_GB2312" w:cs="仿宋_GB2312"/>
          <w:color w:val="000000"/>
          <w:szCs w:val="21"/>
        </w:rPr>
        <w:t>问题10</w:t>
      </w:r>
      <w:r>
        <w:rPr>
          <w:rFonts w:hint="eastAsia" w:ascii="仿宋_GB2312" w:hAnsi="仿宋_GB2312" w:eastAsia="仿宋_GB2312" w:cs="仿宋_GB2312"/>
          <w:szCs w:val="21"/>
        </w:rPr>
        <w:t>.5）</w:t>
      </w:r>
    </w:p>
    <w:p>
      <w:pPr>
        <w:spacing w:line="320" w:lineRule="atLeast"/>
        <w:ind w:firstLine="1100" w:firstLineChars="500"/>
        <w:rPr>
          <w:rFonts w:hint="eastAsia" w:ascii="仿宋_GB2312" w:hAnsi="仿宋_GB2312" w:eastAsia="仿宋_GB2312" w:cs="仿宋_GB2312"/>
          <w:szCs w:val="21"/>
        </w:rPr>
      </w:pPr>
      <w:r>
        <w:rPr>
          <w:rFonts w:hint="eastAsia" w:ascii="仿宋_GB2312" w:hAnsi="仿宋_GB2312" w:eastAsia="仿宋_GB2312" w:cs="仿宋_GB2312"/>
          <w:szCs w:val="21"/>
        </w:rPr>
        <w:t>10.2.1 如果是，请问：我可以看一下这些记录吗？</w:t>
      </w:r>
    </w:p>
    <w:p>
      <w:pPr>
        <w:spacing w:line="320" w:lineRule="atLeast"/>
        <w:ind w:firstLine="770" w:firstLineChars="3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1. 可以 □           2. 不可以 □             3. 不知道 □</w:t>
      </w:r>
    </w:p>
    <w:p>
      <w:pPr>
        <w:spacing w:line="320" w:lineRule="atLeast"/>
        <w:ind w:firstLine="1320" w:firstLineChars="6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（如果是“不可以”或“不知道”，请问问题）</w:t>
      </w:r>
    </w:p>
    <w:p>
      <w:pPr>
        <w:spacing w:line="320" w:lineRule="atLeast"/>
        <w:ind w:left="550" w:leftChars="200" w:hanging="110" w:hangingChars="5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10.3 如果应答者允许你去看这些记录,那么你要转录该孩子死亡之前12个月内的所有条目。</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体重（最好是最近两次称的）</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10.3.1 记录最近两次称重的日期</w:t>
      </w:r>
    </w:p>
    <w:p>
      <w:pPr>
        <w:spacing w:line="320" w:lineRule="atLeast"/>
        <w:ind w:firstLine="1980" w:firstLineChars="9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(年/月/日)</w:t>
      </w:r>
    </w:p>
    <w:p>
      <w:pPr>
        <w:spacing w:line="320" w:lineRule="atLeast"/>
        <w:ind w:firstLine="1980" w:firstLineChars="9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(年/月/日)</w:t>
      </w:r>
    </w:p>
    <w:p>
      <w:pPr>
        <w:spacing w:line="320" w:lineRule="atLeast"/>
        <w:ind w:firstLine="880" w:firstLineChars="400"/>
        <w:rPr>
          <w:rFonts w:hint="eastAsia" w:ascii="仿宋_GB2312" w:hAnsi="仿宋_GB2312" w:eastAsia="仿宋_GB2312" w:cs="仿宋_GB2312"/>
          <w:szCs w:val="21"/>
          <w:u w:val="single"/>
        </w:rPr>
      </w:pPr>
      <w:r>
        <w:rPr>
          <w:rFonts w:hint="eastAsia" w:ascii="仿宋_GB2312" w:hAnsi="仿宋_GB2312" w:eastAsia="仿宋_GB2312" w:cs="仿宋_GB2312"/>
          <w:szCs w:val="21"/>
        </w:rPr>
        <w:t>10.3.2 记录最近两次所称得的体重   1．千克</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r>
        <w:rPr>
          <w:rFonts w:hint="eastAsia" w:ascii="仿宋_GB2312" w:hAnsi="仿宋_GB2312" w:eastAsia="仿宋_GB2312" w:cs="仿宋_GB2312"/>
          <w:szCs w:val="21"/>
          <w:u w:val="single"/>
        </w:rPr>
        <w:t xml:space="preserve">   </w:t>
      </w:r>
    </w:p>
    <w:p>
      <w:pPr>
        <w:spacing w:line="320" w:lineRule="atLeast"/>
        <w:ind w:firstLine="4620" w:firstLineChars="2100"/>
        <w:rPr>
          <w:rFonts w:hint="eastAsia" w:ascii="仿宋_GB2312" w:hAnsi="仿宋_GB2312" w:eastAsia="仿宋_GB2312" w:cs="仿宋_GB2312"/>
          <w:szCs w:val="21"/>
          <w:u w:val="single"/>
        </w:rPr>
      </w:pPr>
      <w:r>
        <w:rPr>
          <w:rFonts w:hint="eastAsia" w:ascii="仿宋_GB2312" w:hAnsi="仿宋_GB2312" w:eastAsia="仿宋_GB2312" w:cs="仿宋_GB2312"/>
          <w:szCs w:val="21"/>
        </w:rPr>
        <w:t>2．千克</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w:t>
      </w:r>
      <w:r>
        <w:rPr>
          <w:rFonts w:hint="eastAsia" w:ascii="仿宋_GB2312" w:hAnsi="仿宋_GB2312" w:eastAsia="仿宋_GB2312" w:cs="仿宋_GB2312"/>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10.4 诊疗记录（或出院记录）</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10.4.1  记录最后治疗的日期。  </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w:t>
      </w:r>
      <w:r>
        <w:rPr>
          <w:rFonts w:hint="eastAsia" w:ascii="仿宋_GB2312" w:hAnsi="仿宋_GB2312" w:eastAsia="仿宋_GB2312" w:cs="仿宋_GB2312"/>
          <w:color w:val="000000"/>
          <w:szCs w:val="21"/>
          <w:u w:val="single"/>
        </w:rPr>
        <w:t xml:space="preserve">      </w:t>
      </w:r>
      <w:r>
        <w:rPr>
          <w:rFonts w:hint="eastAsia" w:ascii="仿宋_GB2312" w:hAnsi="仿宋_GB2312" w:eastAsia="仿宋_GB2312" w:cs="仿宋_GB2312"/>
          <w:color w:val="000000"/>
          <w:szCs w:val="21"/>
        </w:rPr>
        <w:t>(年/月/日)</w:t>
      </w:r>
    </w:p>
    <w:p>
      <w:pPr>
        <w:spacing w:line="320" w:lineRule="atLeast"/>
        <w:ind w:firstLine="880" w:firstLineChars="4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10.4.2  转录该记录</w:t>
      </w:r>
      <w:r>
        <w:rPr>
          <w:rFonts w:hint="eastAsia" w:ascii="仿宋_GB2312" w:hAnsi="仿宋_GB2312" w:eastAsia="仿宋_GB2312" w:cs="仿宋_GB2312"/>
          <w:color w:val="000000"/>
          <w:szCs w:val="21"/>
          <w:u w:val="single"/>
        </w:rPr>
        <w:t xml:space="preserve">                                                     </w:t>
      </w:r>
    </w:p>
    <w:p>
      <w:pPr>
        <w:spacing w:line="320" w:lineRule="atLeast"/>
        <w:ind w:firstLine="880" w:firstLineChars="4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u w:val="single"/>
        </w:rPr>
        <w:t xml:space="preserve">                                                                       </w:t>
      </w:r>
    </w:p>
    <w:p>
      <w:pPr>
        <w:spacing w:line="320" w:lineRule="atLeast"/>
        <w:ind w:firstLine="880" w:firstLineChars="4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u w:val="single"/>
        </w:rPr>
        <w:t xml:space="preserve">                                                                       </w:t>
      </w:r>
    </w:p>
    <w:p>
      <w:pPr>
        <w:spacing w:line="320" w:lineRule="atLeast"/>
        <w:ind w:firstLine="880" w:firstLineChars="400"/>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10.5 是否发给了死亡证明？</w:t>
      </w:r>
    </w:p>
    <w:p>
      <w:pPr>
        <w:spacing w:line="320" w:lineRule="atLeast"/>
        <w:ind w:firstLine="880" w:firstLineChars="400"/>
        <w:rPr>
          <w:rFonts w:hint="eastAsia" w:ascii="仿宋_GB2312" w:hAnsi="仿宋_GB2312" w:eastAsia="仿宋_GB2312" w:cs="仿宋_GB2312"/>
          <w:szCs w:val="21"/>
        </w:rPr>
      </w:pPr>
      <w:r>
        <w:rPr>
          <w:rFonts w:hint="eastAsia" w:ascii="仿宋_GB2312" w:hAnsi="仿宋_GB2312" w:eastAsia="仿宋_GB2312" w:cs="仿宋_GB2312"/>
          <w:szCs w:val="21"/>
        </w:rPr>
        <w:t>1. 是 □                2. 否 □                 3. 不知道 □</w:t>
      </w:r>
    </w:p>
    <w:p>
      <w:pPr>
        <w:spacing w:line="320" w:lineRule="atLeast"/>
        <w:ind w:firstLine="990" w:firstLineChars="450"/>
        <w:rPr>
          <w:rFonts w:hint="eastAsia" w:ascii="仿宋_GB2312" w:hAnsi="仿宋_GB2312" w:eastAsia="仿宋_GB2312" w:cs="仿宋_GB2312"/>
          <w:szCs w:val="21"/>
        </w:rPr>
      </w:pPr>
      <w:r>
        <w:rPr>
          <w:rFonts w:hint="eastAsia" w:ascii="仿宋_GB2312" w:hAnsi="仿宋_GB2312" w:eastAsia="仿宋_GB2312" w:cs="仿宋_GB2312"/>
          <w:szCs w:val="21"/>
        </w:rPr>
        <w:t>↓          （如果是“否”或“不知道”，请问题10.7）</w:t>
      </w:r>
    </w:p>
    <w:p>
      <w:pPr>
        <w:spacing w:line="320" w:lineRule="atLeast"/>
        <w:ind w:firstLine="880" w:firstLineChars="400"/>
        <w:rPr>
          <w:rFonts w:hint="eastAsia" w:ascii="仿宋_GB2312" w:hAnsi="仿宋_GB2312" w:eastAsia="仿宋_GB2312" w:cs="仿宋_GB2312"/>
          <w:szCs w:val="21"/>
        </w:rPr>
      </w:pPr>
      <w:r>
        <w:rPr>
          <w:rFonts w:hint="eastAsia" w:ascii="仿宋_GB2312" w:hAnsi="仿宋_GB2312" w:eastAsia="仿宋_GB2312" w:cs="仿宋_GB2312"/>
          <w:szCs w:val="21"/>
        </w:rPr>
        <w:t>10.5.1能够看死亡证明吗？</w:t>
      </w:r>
    </w:p>
    <w:p>
      <w:pPr>
        <w:spacing w:line="320" w:lineRule="atLeast"/>
        <w:ind w:left="770" w:leftChars="350" w:firstLine="44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1. 能 □                2. 不能 □</w:t>
      </w:r>
    </w:p>
    <w:p>
      <w:pPr>
        <w:spacing w:line="320" w:lineRule="atLeast"/>
        <w:ind w:firstLine="3520" w:firstLineChars="1600"/>
        <w:rPr>
          <w:rFonts w:hint="eastAsia" w:ascii="仿宋_GB2312" w:hAnsi="仿宋_GB2312" w:eastAsia="仿宋_GB2312" w:cs="仿宋_GB2312"/>
          <w:szCs w:val="21"/>
        </w:rPr>
      </w:pPr>
      <w:r>
        <w:rPr>
          <w:rFonts w:hint="eastAsia" w:ascii="仿宋_GB2312" w:hAnsi="仿宋_GB2312" w:eastAsia="仿宋_GB2312" w:cs="仿宋_GB2312"/>
          <w:szCs w:val="21"/>
        </w:rPr>
        <w:t>（如果是“不能”，请问题10.7）</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10.6  记录来自死亡证明的直接死因</w:t>
      </w:r>
      <w:r>
        <w:rPr>
          <w:rFonts w:hint="eastAsia" w:ascii="仿宋_GB2312" w:hAnsi="仿宋_GB2312" w:eastAsia="仿宋_GB2312" w:cs="仿宋_GB2312"/>
          <w:color w:val="000000"/>
          <w:szCs w:val="21"/>
          <w:u w:val="single"/>
        </w:rPr>
        <w:t xml:space="preserve">                                              </w:t>
      </w:r>
    </w:p>
    <w:p>
      <w:pPr>
        <w:numPr>
          <w:ilvl w:val="2"/>
          <w:numId w:val="5"/>
        </w:numPr>
        <w:spacing w:line="32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记录来自死亡证明的第一位基本死因（A）</w:t>
      </w:r>
      <w:r>
        <w:rPr>
          <w:rFonts w:hint="eastAsia" w:ascii="仿宋_GB2312" w:hAnsi="仿宋_GB2312" w:eastAsia="仿宋_GB2312" w:cs="仿宋_GB2312"/>
          <w:color w:val="000000"/>
          <w:szCs w:val="21"/>
          <w:u w:val="single"/>
        </w:rPr>
        <w:t xml:space="preserve">                                </w:t>
      </w:r>
    </w:p>
    <w:p>
      <w:pPr>
        <w:spacing w:line="320" w:lineRule="atLeast"/>
        <w:ind w:left="734"/>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p>
    <w:p>
      <w:pPr>
        <w:numPr>
          <w:ilvl w:val="2"/>
          <w:numId w:val="5"/>
        </w:numPr>
        <w:spacing w:line="32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记录来自死亡证明的第二位基本死因（B）</w:t>
      </w:r>
      <w:r>
        <w:rPr>
          <w:rFonts w:hint="eastAsia" w:ascii="仿宋_GB2312" w:hAnsi="仿宋_GB2312" w:eastAsia="仿宋_GB2312" w:cs="仿宋_GB2312"/>
          <w:color w:val="000000"/>
          <w:szCs w:val="21"/>
          <w:u w:val="single"/>
        </w:rPr>
        <w:t xml:space="preserve">                                </w:t>
      </w:r>
    </w:p>
    <w:p>
      <w:pPr>
        <w:spacing w:line="320" w:lineRule="atLeast"/>
        <w:ind w:left="734"/>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p>
    <w:p>
      <w:pPr>
        <w:numPr>
          <w:ilvl w:val="2"/>
          <w:numId w:val="5"/>
        </w:numPr>
        <w:spacing w:line="32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记录来自死亡证明的第三位基本死因（C）</w:t>
      </w:r>
      <w:r>
        <w:rPr>
          <w:rFonts w:hint="eastAsia" w:ascii="仿宋_GB2312" w:hAnsi="仿宋_GB2312" w:eastAsia="仿宋_GB2312" w:cs="仿宋_GB2312"/>
          <w:color w:val="000000"/>
          <w:szCs w:val="21"/>
          <w:u w:val="single"/>
        </w:rPr>
        <w:t xml:space="preserve">                                </w:t>
      </w:r>
    </w:p>
    <w:p>
      <w:pPr>
        <w:spacing w:line="320" w:lineRule="atLeast"/>
        <w:ind w:left="734"/>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p>
    <w:p>
      <w:pPr>
        <w:numPr>
          <w:ilvl w:val="2"/>
          <w:numId w:val="5"/>
        </w:numPr>
        <w:spacing w:line="32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记录来自死亡证明的起作用的死因（D）</w:t>
      </w:r>
      <w:r>
        <w:rPr>
          <w:rFonts w:hint="eastAsia" w:ascii="仿宋_GB2312" w:hAnsi="仿宋_GB2312" w:eastAsia="仿宋_GB2312" w:cs="仿宋_GB2312"/>
          <w:color w:val="000000"/>
          <w:szCs w:val="21"/>
          <w:u w:val="single"/>
        </w:rPr>
        <w:t xml:space="preserve">                                  </w:t>
      </w:r>
    </w:p>
    <w:p>
      <w:pPr>
        <w:spacing w:line="320" w:lineRule="atLeast"/>
        <w:ind w:left="734"/>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color w:val="000000"/>
          <w:szCs w:val="21"/>
          <w:u w:val="single"/>
        </w:rPr>
        <w:t xml:space="preserve">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现在，我想问孩子的母亲几个问题。</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10.7 孩子的母亲曾经做过“HIV”检查吗？</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做过 □                2. 没有 □                 3. 不知道 □</w:t>
      </w:r>
    </w:p>
    <w:p>
      <w:pPr>
        <w:spacing w:line="320" w:lineRule="atLeast"/>
        <w:ind w:firstLine="880" w:firstLineChars="400"/>
        <w:rPr>
          <w:rFonts w:hint="eastAsia" w:ascii="仿宋_GB2312" w:hAnsi="仿宋_GB2312" w:eastAsia="仿宋_GB2312" w:cs="仿宋_GB2312"/>
          <w:szCs w:val="21"/>
        </w:rPr>
      </w:pPr>
      <w:r>
        <w:rPr>
          <w:rFonts w:hint="eastAsia" w:ascii="仿宋_GB2312" w:hAnsi="仿宋_GB2312" w:eastAsia="仿宋_GB2312" w:cs="仿宋_GB2312"/>
          <w:szCs w:val="21"/>
        </w:rPr>
        <w:t>↓            （如果是“没有”或“不知道”，请问题10.8）</w:t>
      </w:r>
    </w:p>
    <w:p>
      <w:pPr>
        <w:spacing w:line="320" w:lineRule="atLeast"/>
        <w:rPr>
          <w:rFonts w:hint="eastAsia" w:ascii="仿宋_GB2312" w:hAnsi="仿宋_GB2312" w:eastAsia="仿宋_GB2312" w:cs="仿宋_GB2312"/>
          <w:szCs w:val="21"/>
        </w:rPr>
      </w:pPr>
      <w:r>
        <w:rPr>
          <w:rFonts w:hint="eastAsia" w:ascii="仿宋_GB2312" w:hAnsi="仿宋_GB2312" w:eastAsia="仿宋_GB2312" w:cs="仿宋_GB2312"/>
          <w:color w:val="000000"/>
          <w:szCs w:val="21"/>
        </w:rPr>
        <w:t xml:space="preserve">    </w:t>
      </w:r>
      <w:r>
        <w:rPr>
          <w:rFonts w:hint="eastAsia" w:ascii="仿宋_GB2312" w:hAnsi="仿宋_GB2312" w:eastAsia="仿宋_GB2312" w:cs="仿宋_GB2312"/>
          <w:szCs w:val="21"/>
        </w:rPr>
        <w:t>10.7.1 如果做过，请问：“HIV”检查是阳性吗？</w:t>
      </w:r>
    </w:p>
    <w:p>
      <w:pPr>
        <w:spacing w:line="320" w:lineRule="atLeast"/>
        <w:ind w:firstLine="1430" w:firstLineChars="650"/>
        <w:rPr>
          <w:rFonts w:hint="eastAsia" w:ascii="仿宋_GB2312" w:hAnsi="仿宋_GB2312" w:eastAsia="仿宋_GB2312" w:cs="仿宋_GB2312"/>
          <w:szCs w:val="21"/>
        </w:rPr>
      </w:pPr>
      <w:r>
        <w:rPr>
          <w:rFonts w:hint="eastAsia" w:ascii="仿宋_GB2312" w:hAnsi="仿宋_GB2312" w:eastAsia="仿宋_GB2312" w:cs="仿宋_GB2312"/>
          <w:szCs w:val="21"/>
        </w:rPr>
        <w:t>1. 是 □              2. 否 □               3. 不知道 □</w:t>
      </w:r>
    </w:p>
    <w:p>
      <w:pPr>
        <w:spacing w:line="320" w:lineRule="atLeast"/>
        <w:ind w:firstLine="440" w:firstLineChars="2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10.8 孩子的（亲生的）母亲是否曾经被卫生工作者告知说她已经得了“AIDS”？</w:t>
      </w:r>
    </w:p>
    <w:p>
      <w:pPr>
        <w:spacing w:line="320" w:lineRule="atLeast"/>
        <w:ind w:firstLine="880" w:firstLineChars="400"/>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 是 □                2. 否 □                 3. 不知道 □</w:t>
      </w:r>
    </w:p>
    <w:p>
      <w:pPr>
        <w:spacing w:line="320" w:lineRule="atLeast"/>
        <w:ind w:firstLine="770" w:firstLineChars="350"/>
        <w:rPr>
          <w:rFonts w:hint="eastAsia" w:ascii="仿宋_GB2312" w:hAnsi="仿宋_GB2312" w:eastAsia="仿宋_GB2312" w:cs="仿宋_GB2312"/>
          <w:szCs w:val="21"/>
        </w:rPr>
      </w:pPr>
    </w:p>
    <w:p>
      <w:pPr>
        <w:widowControl/>
        <w:spacing w:line="400" w:lineRule="atLeast"/>
        <w:jc w:val="left"/>
        <w:rPr>
          <w:rFonts w:hint="eastAsia" w:ascii="仿宋_GB2312" w:hAnsi="仿宋_GB2312" w:eastAsia="仿宋_GB2312" w:cs="仿宋_GB2312"/>
          <w:szCs w:val="21"/>
        </w:rPr>
      </w:pPr>
      <w:r>
        <w:rPr>
          <w:rFonts w:hint="eastAsia" w:ascii="仿宋_GB2312" w:hAnsi="仿宋_GB2312" w:eastAsia="仿宋_GB2312" w:cs="仿宋_GB2312"/>
          <w:kern w:val="0"/>
          <w:szCs w:val="21"/>
        </w:rPr>
        <w:br w:type="page"/>
      </w:r>
    </w:p>
    <w:p>
      <w:pPr>
        <w:spacing w:after="312" w:afterLines="100" w:line="400" w:lineRule="atLeast"/>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《非医疗机构死亡儿童调查表》填写说明</w:t>
      </w:r>
    </w:p>
    <w:p>
      <w:pPr>
        <w:spacing w:line="400" w:lineRule="atLeast"/>
        <w:rPr>
          <w:rFonts w:hint="eastAsia" w:ascii="仿宋_GB2312" w:hAnsi="仿宋_GB2312" w:eastAsia="仿宋_GB2312" w:cs="仿宋_GB2312"/>
          <w:sz w:val="32"/>
          <w:szCs w:val="21"/>
        </w:rPr>
      </w:pPr>
      <w:r>
        <w:rPr>
          <w:rFonts w:hint="eastAsia" w:ascii="仿宋_GB2312" w:hAnsi="仿宋_GB2312" w:eastAsia="仿宋_GB2312" w:cs="仿宋_GB2312"/>
          <w:szCs w:val="21"/>
        </w:rPr>
        <w:t xml:space="preserve">   本调查表供乡镇卫生院（社区卫生服务中心）儿童死亡调查者使用，用于调查未住院治疗，在家或途中死亡的儿童，调查者根据调查结果推断儿童死亡原因，填写儿童死亡报告卡。询问者应尽量使用当地的语言，尤其是涉及疾病的症状和体征，并且在询问中不应给与主动提示。</w:t>
      </w:r>
    </w:p>
    <w:p>
      <w:pPr>
        <w:spacing w:line="400" w:lineRule="atLeast"/>
        <w:ind w:firstLine="420"/>
        <w:rPr>
          <w:rFonts w:hint="eastAsia" w:ascii="仿宋_GB2312" w:hAnsi="仿宋_GB2312" w:eastAsia="仿宋_GB2312" w:cs="仿宋_GB2312"/>
          <w:b/>
          <w:szCs w:val="21"/>
        </w:rPr>
      </w:pPr>
      <w:r>
        <w:rPr>
          <w:rFonts w:hint="eastAsia" w:ascii="仿宋_GB2312" w:hAnsi="仿宋_GB2312" w:eastAsia="仿宋_GB2312" w:cs="仿宋_GB2312"/>
          <w:b/>
          <w:szCs w:val="21"/>
        </w:rPr>
        <w:t>第一部分：孩子及家庭的信息</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此部分填写的内容须与上报的儿童死亡卡信息一致。</w:t>
      </w:r>
    </w:p>
    <w:p>
      <w:pPr>
        <w:spacing w:line="400" w:lineRule="atLeast"/>
        <w:ind w:firstLine="420"/>
        <w:rPr>
          <w:rFonts w:hint="eastAsia" w:ascii="仿宋_GB2312" w:hAnsi="仿宋_GB2312" w:eastAsia="仿宋_GB2312" w:cs="仿宋_GB2312"/>
          <w:b/>
          <w:szCs w:val="21"/>
        </w:rPr>
      </w:pPr>
      <w:r>
        <w:rPr>
          <w:rFonts w:hint="eastAsia" w:ascii="仿宋_GB2312" w:hAnsi="仿宋_GB2312" w:eastAsia="仿宋_GB2312" w:cs="仿宋_GB2312"/>
          <w:b/>
          <w:szCs w:val="21"/>
        </w:rPr>
        <w:t>第二部分：关于访谈者的信息</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访谈者单位：填写某村村医或某乡镇卫生院或某社区卫生服务中心/站。</w:t>
      </w:r>
    </w:p>
    <w:p>
      <w:pPr>
        <w:spacing w:line="400" w:lineRule="atLeast"/>
        <w:ind w:firstLine="420"/>
        <w:rPr>
          <w:rFonts w:hint="eastAsia" w:ascii="仿宋_GB2312" w:hAnsi="仿宋_GB2312" w:eastAsia="仿宋_GB2312" w:cs="仿宋_GB2312"/>
          <w:b/>
          <w:bCs/>
          <w:color w:val="000000"/>
          <w:szCs w:val="21"/>
        </w:rPr>
      </w:pPr>
      <w:r>
        <w:rPr>
          <w:rFonts w:hint="eastAsia" w:ascii="仿宋_GB2312" w:hAnsi="仿宋_GB2312" w:eastAsia="仿宋_GB2312" w:cs="仿宋_GB2312"/>
          <w:b/>
          <w:szCs w:val="21"/>
        </w:rPr>
        <w:t>第三部分：</w:t>
      </w:r>
      <w:r>
        <w:rPr>
          <w:rFonts w:hint="eastAsia" w:ascii="仿宋_GB2312" w:hAnsi="仿宋_GB2312" w:eastAsia="仿宋_GB2312" w:cs="仿宋_GB2312"/>
          <w:b/>
          <w:bCs/>
          <w:color w:val="000000"/>
          <w:szCs w:val="21"/>
        </w:rPr>
        <w:t>关于监护人/应答者的信息</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1. 问题3.1-3.6必填。</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2. 问题3.6选择“有”，则继续依次询问后面的问题，如果3.6.1中勾选母亲在访谈现场，则问了问题3.6.2后调至第四部分；如果选择“无”，并且问题3.3中的主要应答者不是母亲，则询问问题3.6.3，如果问题3.3中的主要应答者是母亲，则询问第四部分。</w:t>
      </w:r>
    </w:p>
    <w:p>
      <w:pPr>
        <w:spacing w:line="400" w:lineRule="atLeast"/>
        <w:ind w:firstLine="420"/>
        <w:rPr>
          <w:rFonts w:hint="eastAsia" w:ascii="仿宋_GB2312" w:hAnsi="仿宋_GB2312" w:eastAsia="仿宋_GB2312" w:cs="仿宋_GB2312"/>
          <w:b/>
          <w:szCs w:val="21"/>
        </w:rPr>
      </w:pPr>
      <w:r>
        <w:rPr>
          <w:rFonts w:hint="eastAsia" w:ascii="仿宋_GB2312" w:hAnsi="仿宋_GB2312" w:eastAsia="仿宋_GB2312" w:cs="仿宋_GB2312"/>
          <w:b/>
          <w:szCs w:val="21"/>
        </w:rPr>
        <w:t>第四部分：关于孩子的信息</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此部分内容须与上报的儿童死亡卡信息一致。</w:t>
      </w:r>
    </w:p>
    <w:p>
      <w:pPr>
        <w:spacing w:line="400" w:lineRule="atLeast"/>
        <w:ind w:firstLine="420"/>
        <w:rPr>
          <w:rFonts w:hint="eastAsia" w:ascii="仿宋_GB2312" w:hAnsi="仿宋_GB2312" w:eastAsia="仿宋_GB2312" w:cs="仿宋_GB2312"/>
          <w:b/>
          <w:bCs/>
          <w:color w:val="000000"/>
          <w:szCs w:val="21"/>
        </w:rPr>
      </w:pPr>
      <w:r>
        <w:rPr>
          <w:rFonts w:hint="eastAsia" w:ascii="仿宋_GB2312" w:hAnsi="仿宋_GB2312" w:eastAsia="仿宋_GB2312" w:cs="仿宋_GB2312"/>
          <w:b/>
          <w:szCs w:val="21"/>
        </w:rPr>
        <w:t>第五部分</w:t>
      </w:r>
      <w:r>
        <w:rPr>
          <w:rFonts w:hint="eastAsia" w:ascii="仿宋_GB2312" w:hAnsi="仿宋_GB2312" w:eastAsia="仿宋_GB2312" w:cs="仿宋_GB2312"/>
          <w:b/>
          <w:bCs/>
          <w:color w:val="000000"/>
          <w:szCs w:val="21"/>
        </w:rPr>
        <w:t>：关于孩子病史的开放性问题</w:t>
      </w:r>
    </w:p>
    <w:p>
      <w:pPr>
        <w:spacing w:line="400" w:lineRule="atLeast"/>
        <w:ind w:firstLine="420"/>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szCs w:val="21"/>
        </w:rPr>
        <w:t>1. 问题5.1问的是导致儿童死亡的疾病</w:t>
      </w:r>
    </w:p>
    <w:p>
      <w:pPr>
        <w:spacing w:line="400" w:lineRule="atLeast"/>
        <w:ind w:firstLine="420"/>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szCs w:val="21"/>
        </w:rPr>
        <w:t>2. 如果问题5.2选择“无或不知道”，则问第六部分的问题。</w:t>
      </w:r>
    </w:p>
    <w:p>
      <w:pPr>
        <w:spacing w:line="400" w:lineRule="atLeast"/>
        <w:ind w:firstLine="420"/>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第六部分</w:t>
      </w:r>
      <w:r>
        <w:rPr>
          <w:rFonts w:hint="eastAsia" w:ascii="仿宋_GB2312" w:hAnsi="仿宋_GB2312" w:eastAsia="仿宋_GB2312" w:cs="仿宋_GB2312"/>
          <w:bCs/>
          <w:color w:val="000000"/>
          <w:szCs w:val="21"/>
        </w:rPr>
        <w:t>：</w:t>
      </w:r>
      <w:r>
        <w:rPr>
          <w:rFonts w:hint="eastAsia" w:ascii="仿宋_GB2312" w:hAnsi="仿宋_GB2312" w:eastAsia="仿宋_GB2312" w:cs="仿宋_GB2312"/>
          <w:b/>
          <w:bCs/>
          <w:color w:val="000000"/>
          <w:szCs w:val="21"/>
        </w:rPr>
        <w:t>意外</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bCs/>
          <w:color w:val="000000"/>
          <w:szCs w:val="21"/>
        </w:rPr>
        <w:t>如果问题6.1选择“是”，则继续询问问题6.1.1和6.1.2，在问题6.1.1中先问交通意外、坠落等大类，再询问每类意外下面的问题，如交通意外中询问儿童是</w:t>
      </w:r>
      <w:r>
        <w:rPr>
          <w:rFonts w:hint="eastAsia" w:ascii="仿宋_GB2312" w:hAnsi="仿宋_GB2312" w:eastAsia="仿宋_GB2312" w:cs="仿宋_GB2312"/>
          <w:color w:val="000000"/>
          <w:szCs w:val="21"/>
        </w:rPr>
        <w:t>行走在路上与非机动车辆碰撞等小类。</w:t>
      </w:r>
      <w:r>
        <w:rPr>
          <w:rFonts w:hint="eastAsia" w:ascii="仿宋_GB2312" w:hAnsi="仿宋_GB2312" w:eastAsia="仿宋_GB2312" w:cs="仿宋_GB2312"/>
          <w:bCs/>
          <w:color w:val="000000"/>
          <w:szCs w:val="21"/>
        </w:rPr>
        <w:t>如果选择“否或不知道”，则直接询问第七部分的问题。</w:t>
      </w:r>
    </w:p>
    <w:p>
      <w:pPr>
        <w:spacing w:line="400" w:lineRule="atLeast"/>
        <w:ind w:firstLine="420"/>
        <w:rPr>
          <w:rFonts w:hint="eastAsia" w:ascii="仿宋_GB2312" w:hAnsi="仿宋_GB2312" w:eastAsia="仿宋_GB2312" w:cs="仿宋_GB2312"/>
          <w:b/>
          <w:bCs/>
          <w:color w:val="000000"/>
          <w:szCs w:val="21"/>
        </w:rPr>
      </w:pPr>
      <w:r>
        <w:rPr>
          <w:rFonts w:hint="eastAsia" w:ascii="仿宋_GB2312" w:hAnsi="仿宋_GB2312" w:eastAsia="仿宋_GB2312" w:cs="仿宋_GB2312"/>
          <w:b/>
          <w:szCs w:val="21"/>
        </w:rPr>
        <w:t>第七部分</w:t>
      </w:r>
      <w:r>
        <w:rPr>
          <w:rFonts w:hint="eastAsia" w:ascii="仿宋_GB2312" w:hAnsi="仿宋_GB2312" w:eastAsia="仿宋_GB2312" w:cs="仿宋_GB2312"/>
          <w:szCs w:val="21"/>
        </w:rPr>
        <w:t>：</w:t>
      </w:r>
      <w:r>
        <w:rPr>
          <w:rFonts w:hint="eastAsia" w:ascii="仿宋_GB2312" w:hAnsi="仿宋_GB2312" w:eastAsia="仿宋_GB2312" w:cs="仿宋_GB2312"/>
          <w:b/>
          <w:bCs/>
          <w:color w:val="000000"/>
          <w:szCs w:val="21"/>
        </w:rPr>
        <w:t>计算年龄并再次确认</w:t>
      </w:r>
    </w:p>
    <w:p>
      <w:pPr>
        <w:spacing w:line="400" w:lineRule="atLeast"/>
        <w:ind w:firstLine="420"/>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szCs w:val="21"/>
        </w:rPr>
        <w:t>问题7.2中的孩子死亡时年龄是有调查者根据7.1中的出生日期和死亡日期计算获得，然后调查者询问应答者孩子死亡时候的年龄，如果应答者回答的年龄与调查者计算获得的年龄不一致，则要再次询问核对孩子的出生日期和死亡日期，使计算获得的死亡年龄与应答者回答的死亡年龄一致，并将准确的出生日期和死亡日期填写在第四部分，同时跳过问题7.3。如果无法核对孩子出生日期和死亡日期，则询问问题7.3。</w:t>
      </w:r>
    </w:p>
    <w:p>
      <w:pPr>
        <w:spacing w:line="400" w:lineRule="atLeast"/>
        <w:ind w:firstLine="420"/>
        <w:rPr>
          <w:rFonts w:hint="eastAsia" w:ascii="仿宋_GB2312" w:hAnsi="仿宋_GB2312" w:eastAsia="仿宋_GB2312" w:cs="仿宋_GB2312"/>
          <w:b/>
          <w:szCs w:val="21"/>
        </w:rPr>
      </w:pPr>
      <w:r>
        <w:rPr>
          <w:rFonts w:hint="eastAsia" w:ascii="仿宋_GB2312" w:hAnsi="仿宋_GB2312" w:eastAsia="仿宋_GB2312" w:cs="仿宋_GB2312"/>
          <w:b/>
          <w:szCs w:val="21"/>
        </w:rPr>
        <w:t>第八、九、十部分</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1. 根据孩子死亡情况和死亡年龄，填写不同部分，如果孩子在外伤或意外后24小时死亡，不管其死亡年龄，直接询问第十部分（治疗和记录）；如果孩子因疾病死亡，并且死亡时年龄小于28天，则依次询问第八部分（新生儿死亡）和第十部分的问题；如果孩子因疾病死亡，并且死亡时年龄大于28天，则依次询问第九部分（婴幼儿死亡）和第十部分的问题。</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2. 问题8.4由应答者回答后，与问题8.2进行核对，两者要一致。</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3. 分娩发作：指规律宫缩开始。</w:t>
      </w:r>
    </w:p>
    <w:p>
      <w:pPr>
        <w:spacing w:line="400" w:lineRule="atLeast"/>
        <w:ind w:firstLine="420"/>
        <w:rPr>
          <w:rFonts w:hint="eastAsia" w:ascii="仿宋_GB2312" w:hAnsi="仿宋_GB2312" w:eastAsia="仿宋_GB2312" w:cs="仿宋_GB2312"/>
          <w:szCs w:val="21"/>
        </w:rPr>
      </w:pPr>
      <w:r>
        <w:rPr>
          <w:rFonts w:hint="eastAsia" w:ascii="仿宋_GB2312" w:hAnsi="仿宋_GB2312" w:eastAsia="仿宋_GB2312" w:cs="仿宋_GB2312"/>
          <w:szCs w:val="21"/>
        </w:rPr>
        <w:t>4. 问题10.2问的是应答者有没有导致孩子死亡疾病的相关诊疗记录，如果有继续询问问题10.2.1，如果应答者有孩子的诊疗记录并同意调查者查看，则填写问题10.3.和10.4。</w:t>
      </w:r>
    </w:p>
    <w:p>
      <w:pPr>
        <w:spacing w:line="400" w:lineRule="atLeast"/>
        <w:ind w:firstLine="420"/>
        <w:rPr>
          <w:rFonts w:hint="eastAsia" w:ascii="仿宋_GB2312" w:hAnsi="仿宋_GB2312" w:eastAsia="仿宋_GB2312" w:cs="仿宋_GB2312"/>
          <w:szCs w:val="20"/>
        </w:rPr>
      </w:pPr>
      <w:r>
        <w:rPr>
          <w:rFonts w:hint="eastAsia" w:ascii="仿宋_GB2312" w:hAnsi="仿宋_GB2312" w:eastAsia="仿宋_GB2312" w:cs="仿宋_GB2312"/>
          <w:szCs w:val="21"/>
        </w:rPr>
        <w:t>5. 问题10.1.2：按照时间顺序转录孩子死亡前12个月内的所有医疗记录。</w:t>
      </w:r>
    </w:p>
    <w:p>
      <w:pPr>
        <w:adjustRightInd w:val="0"/>
        <w:snapToGrid w:val="0"/>
        <w:spacing w:line="580" w:lineRule="exact"/>
        <w:outlineLvl w:val="0"/>
        <w:rPr>
          <w:rFonts w:hint="eastAsia" w:ascii="仿宋_GB2312" w:hAnsi="仿宋_GB2312" w:eastAsia="仿宋_GB2312" w:cs="仿宋_GB2312"/>
          <w:color w:val="000000"/>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附件6:</w:t>
      </w:r>
    </w:p>
    <w:p>
      <w:pPr>
        <w:spacing w:after="156" w:afterLines="50" w:line="400" w:lineRule="atLeast"/>
        <w:jc w:val="center"/>
        <w:rPr>
          <w:rFonts w:hint="eastAsia"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5岁以下儿童死亡评审分析报告</w:t>
      </w:r>
    </w:p>
    <w:p>
      <w:pPr>
        <w:spacing w:line="400" w:lineRule="atLeast"/>
        <w:rPr>
          <w:rFonts w:hint="eastAsia" w:ascii="仿宋_GB2312" w:hAnsi="仿宋_GB2312" w:eastAsia="仿宋_GB2312" w:cs="仿宋_GB2312"/>
          <w:color w:val="000000"/>
          <w:sz w:val="32"/>
          <w:szCs w:val="21"/>
          <w:u w:val="single"/>
        </w:rPr>
      </w:pPr>
      <w:r>
        <w:rPr>
          <w:rFonts w:hint="eastAsia" w:ascii="仿宋_GB2312" w:hAnsi="仿宋_GB2312" w:eastAsia="仿宋_GB2312" w:cs="仿宋_GB2312"/>
          <w:color w:val="000000"/>
          <w:szCs w:val="21"/>
        </w:rPr>
        <w:t>儿童编号</w:t>
      </w:r>
      <w:r>
        <w:rPr>
          <w:rFonts w:hint="eastAsia" w:ascii="仿宋_GB2312" w:hAnsi="仿宋_GB2312" w:eastAsia="仿宋_GB2312" w:cs="仿宋_GB2312"/>
          <w:i/>
          <w:color w:val="000000"/>
          <w:szCs w:val="21"/>
        </w:rPr>
        <w:t>（儿童死亡监测区县填写死亡卡上的儿童编号）</w:t>
      </w:r>
      <w:r>
        <w:rPr>
          <w:rFonts w:hint="eastAsia" w:ascii="仿宋_GB2312" w:hAnsi="仿宋_GB2312" w:eastAsia="仿宋_GB2312" w:cs="仿宋_GB2312"/>
          <w:color w:val="000000"/>
          <w:szCs w:val="21"/>
        </w:rPr>
        <w:t>：儿童姓名：</w:t>
      </w:r>
    </w:p>
    <w:p>
      <w:pPr>
        <w:spacing w:line="40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 xml:space="preserve">地址：省市（地） 县（市、区）   病历号 </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评审组级别： （1）省级 （2）市（地、州）级  （3）县（市、区）级</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评审组长姓名：         评审日期： 年月日</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本报告由评审组完成。应包括以下三部分内容：</w:t>
      </w:r>
    </w:p>
    <w:p>
      <w:pPr>
        <w:spacing w:before="156" w:beforeLines="50" w:after="156" w:afterLines="50" w:line="400" w:lineRule="atLeast"/>
        <w:rPr>
          <w:rFonts w:hint="eastAsia" w:ascii="仿宋_GB2312" w:hAnsi="仿宋_GB2312" w:eastAsia="仿宋_GB2312" w:cs="仿宋_GB2312"/>
          <w:color w:val="000000"/>
          <w:sz w:val="24"/>
          <w:szCs w:val="20"/>
        </w:rPr>
      </w:pPr>
      <w:r>
        <w:rPr>
          <w:rFonts w:hint="eastAsia" w:ascii="仿宋_GB2312" w:hAnsi="仿宋_GB2312" w:eastAsia="仿宋_GB2312" w:cs="仿宋_GB2312"/>
          <w:color w:val="000000"/>
          <w:sz w:val="24"/>
        </w:rPr>
        <w:t>一．死亡诊断及诊断依据</w:t>
      </w:r>
    </w:p>
    <w:p>
      <w:pPr>
        <w:spacing w:line="400" w:lineRule="atLeast"/>
        <w:rPr>
          <w:rFonts w:hint="eastAsia" w:ascii="仿宋_GB2312" w:hAnsi="仿宋_GB2312" w:eastAsia="仿宋_GB2312" w:cs="仿宋_GB2312"/>
          <w:sz w:val="32"/>
          <w:szCs w:val="21"/>
          <w:u w:val="single"/>
        </w:rPr>
      </w:pPr>
      <w:r>
        <w:rPr>
          <w:rFonts w:hint="eastAsia" w:ascii="仿宋_GB2312" w:hAnsi="仿宋_GB2312" w:eastAsia="仿宋_GB2312" w:cs="仿宋_GB2312"/>
          <w:szCs w:val="21"/>
        </w:rPr>
        <w:t>(a) 直接导致死亡的疾病或情况，依据：</w:t>
      </w:r>
    </w:p>
    <w:p>
      <w:pPr>
        <w:spacing w:line="400" w:lineRule="atLeast"/>
        <w:rPr>
          <w:rFonts w:hint="eastAsia" w:ascii="仿宋_GB2312" w:hAnsi="仿宋_GB2312" w:eastAsia="仿宋_GB2312" w:cs="仿宋_GB2312"/>
          <w:szCs w:val="21"/>
          <w:u w:val="single"/>
        </w:rPr>
      </w:pPr>
    </w:p>
    <w:p>
      <w:pPr>
        <w:spacing w:line="400" w:lineRule="atLeast"/>
        <w:rPr>
          <w:rFonts w:hint="eastAsia" w:ascii="仿宋_GB2312" w:hAnsi="仿宋_GB2312" w:eastAsia="仿宋_GB2312" w:cs="仿宋_GB2312"/>
          <w:szCs w:val="21"/>
          <w:u w:val="single"/>
        </w:rPr>
      </w:pPr>
      <w:r>
        <w:rPr>
          <w:rFonts w:hint="eastAsia" w:ascii="仿宋_GB2312" w:hAnsi="仿宋_GB2312" w:eastAsia="仿宋_GB2312" w:cs="仿宋_GB2312"/>
          <w:szCs w:val="21"/>
        </w:rPr>
        <w:t>(b) 引起(a)的疾病或情况，依据：</w:t>
      </w:r>
    </w:p>
    <w:p>
      <w:pPr>
        <w:spacing w:line="400" w:lineRule="atLeast"/>
        <w:rPr>
          <w:rFonts w:hint="eastAsia" w:ascii="仿宋_GB2312" w:hAnsi="仿宋_GB2312" w:eastAsia="仿宋_GB2312" w:cs="仿宋_GB2312"/>
          <w:szCs w:val="21"/>
        </w:rPr>
      </w:pPr>
    </w:p>
    <w:p>
      <w:pPr>
        <w:spacing w:line="400" w:lineRule="atLeast"/>
        <w:rPr>
          <w:rFonts w:hint="eastAsia" w:ascii="仿宋_GB2312" w:hAnsi="仿宋_GB2312" w:eastAsia="仿宋_GB2312" w:cs="仿宋_GB2312"/>
          <w:szCs w:val="21"/>
          <w:u w:val="single"/>
        </w:rPr>
      </w:pPr>
      <w:r>
        <w:rPr>
          <w:rFonts w:hint="eastAsia" w:ascii="仿宋_GB2312" w:hAnsi="仿宋_GB2312" w:eastAsia="仿宋_GB2312" w:cs="仿宋_GB2312"/>
          <w:szCs w:val="21"/>
        </w:rPr>
        <w:t>(c) 引起(b)的疾病或情况，依据：</w:t>
      </w:r>
    </w:p>
    <w:p>
      <w:pPr>
        <w:spacing w:line="400" w:lineRule="atLeast"/>
        <w:rPr>
          <w:rFonts w:hint="eastAsia" w:ascii="仿宋_GB2312" w:hAnsi="仿宋_GB2312" w:eastAsia="仿宋_GB2312" w:cs="仿宋_GB2312"/>
          <w:szCs w:val="21"/>
        </w:rPr>
      </w:pPr>
    </w:p>
    <w:p>
      <w:pPr>
        <w:spacing w:line="400" w:lineRule="atLeast"/>
        <w:ind w:right="-59" w:rightChars="-27"/>
        <w:jc w:val="left"/>
        <w:rPr>
          <w:rFonts w:hint="eastAsia" w:ascii="仿宋_GB2312" w:hAnsi="仿宋_GB2312" w:eastAsia="仿宋_GB2312" w:cs="仿宋_GB2312"/>
          <w:szCs w:val="21"/>
          <w:u w:val="single"/>
        </w:rPr>
      </w:pPr>
      <w:r>
        <w:rPr>
          <w:rFonts w:hint="eastAsia" w:ascii="仿宋_GB2312" w:hAnsi="仿宋_GB2312" w:eastAsia="仿宋_GB2312" w:cs="仿宋_GB2312"/>
          <w:szCs w:val="21"/>
        </w:rPr>
        <w:t>(d) 引起(c)的疾病或情况，依据：</w:t>
      </w:r>
    </w:p>
    <w:p>
      <w:pPr>
        <w:spacing w:line="400" w:lineRule="atLeast"/>
        <w:ind w:right="-59" w:rightChars="-27"/>
        <w:rPr>
          <w:rFonts w:hint="eastAsia" w:ascii="仿宋_GB2312" w:hAnsi="仿宋_GB2312" w:eastAsia="仿宋_GB2312" w:cs="仿宋_GB2312"/>
          <w:szCs w:val="21"/>
          <w:u w:val="single"/>
        </w:rPr>
      </w:pPr>
    </w:p>
    <w:p>
      <w:pPr>
        <w:spacing w:line="400" w:lineRule="atLeast"/>
        <w:rPr>
          <w:rFonts w:hint="eastAsia" w:ascii="仿宋_GB2312" w:hAnsi="仿宋_GB2312" w:eastAsia="仿宋_GB2312" w:cs="仿宋_GB2312"/>
          <w:b/>
          <w:color w:val="000000"/>
          <w:sz w:val="24"/>
          <w:szCs w:val="20"/>
        </w:rPr>
      </w:pPr>
      <w:r>
        <w:rPr>
          <w:rFonts w:hint="eastAsia" w:ascii="仿宋_GB2312" w:hAnsi="仿宋_GB2312" w:eastAsia="仿宋_GB2312" w:cs="仿宋_GB2312"/>
          <w:color w:val="000000"/>
          <w:szCs w:val="21"/>
        </w:rPr>
        <w:t xml:space="preserve"> 根本死因：</w:t>
      </w:r>
    </w:p>
    <w:p>
      <w:pPr>
        <w:spacing w:before="156" w:beforeLines="50" w:after="156" w:afterLines="50" w:line="400" w:lineRule="atLeas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二．死亡相关因素分析</w:t>
      </w:r>
    </w:p>
    <w:p>
      <w:pPr>
        <w:spacing w:line="400" w:lineRule="atLeast"/>
        <w:rPr>
          <w:rFonts w:hint="eastAsia" w:ascii="仿宋_GB2312" w:hAnsi="仿宋_GB2312" w:eastAsia="仿宋_GB2312" w:cs="仿宋_GB2312"/>
          <w:color w:val="000000"/>
          <w:sz w:val="32"/>
          <w:szCs w:val="21"/>
        </w:rPr>
      </w:pPr>
      <w:r>
        <w:rPr>
          <w:rFonts w:hint="eastAsia" w:ascii="仿宋_GB2312" w:hAnsi="仿宋_GB2312" w:eastAsia="仿宋_GB2312" w:cs="仿宋_GB2312"/>
          <w:b/>
          <w:color w:val="000000"/>
          <w:szCs w:val="21"/>
        </w:rPr>
        <w:t>应包括：</w:t>
      </w:r>
      <w:r>
        <w:rPr>
          <w:rFonts w:hint="eastAsia" w:ascii="仿宋_GB2312" w:hAnsi="仿宋_GB2312" w:eastAsia="仿宋_GB2312" w:cs="仿宋_GB2312"/>
          <w:color w:val="000000"/>
          <w:szCs w:val="21"/>
        </w:rPr>
        <w:t>诊断与处理、辅助检查、护理、操作、病历记录、技术人员及相关人员、设备、药品、规章制度、科室协调、仪器设备维修、设备运转、病历管理、重症抢救组织等方面。</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（一）影响因素（在“新生儿死亡影响因素分析表”表格中勾选）</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（二）影响死亡的主要因素（</w:t>
      </w:r>
      <w:r>
        <w:rPr>
          <w:rFonts w:hint="eastAsia" w:ascii="仿宋_GB2312" w:hAnsi="仿宋_GB2312" w:eastAsia="仿宋_GB2312" w:cs="仿宋_GB2312"/>
          <w:i/>
          <w:color w:val="000000"/>
          <w:szCs w:val="21"/>
        </w:rPr>
        <w:t>填写编号和文字，按照影响程度高低依次排列，例如“</w:t>
      </w:r>
      <w:r>
        <w:rPr>
          <w:rFonts w:hint="eastAsia" w:ascii="仿宋_GB2312" w:hAnsi="仿宋_GB2312" w:eastAsia="仿宋_GB2312" w:cs="仿宋_GB2312"/>
          <w:bCs/>
          <w:i/>
        </w:rPr>
        <w:t>B11-3未能规范监测产程”对该例新生儿死亡的影响最大，则将编码“B11-3未能规范监测产程”填在第一行第一个</w:t>
      </w:r>
      <w:r>
        <w:rPr>
          <w:rFonts w:hint="eastAsia" w:ascii="仿宋_GB2312" w:hAnsi="仿宋_GB2312" w:eastAsia="仿宋_GB2312" w:cs="仿宋_GB2312"/>
          <w:color w:val="000000"/>
          <w:szCs w:val="21"/>
        </w:rPr>
        <w:t>）</w:t>
      </w:r>
    </w:p>
    <w:p>
      <w:pPr>
        <w:spacing w:line="400" w:lineRule="atLeas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影响因素一：</w:t>
      </w:r>
    </w:p>
    <w:p>
      <w:pPr>
        <w:spacing w:line="40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影响因素二：</w:t>
      </w:r>
    </w:p>
    <w:p>
      <w:pPr>
        <w:spacing w:line="400" w:lineRule="atLeast"/>
        <w:rPr>
          <w:rFonts w:hint="eastAsia" w:ascii="仿宋_GB2312" w:hAnsi="仿宋_GB2312" w:eastAsia="仿宋_GB2312" w:cs="仿宋_GB2312"/>
          <w:color w:val="000000"/>
          <w:szCs w:val="21"/>
          <w:u w:val="single"/>
        </w:rPr>
      </w:pPr>
      <w:r>
        <w:rPr>
          <w:rFonts w:hint="eastAsia" w:ascii="仿宋_GB2312" w:hAnsi="仿宋_GB2312" w:eastAsia="仿宋_GB2312" w:cs="仿宋_GB2312"/>
          <w:color w:val="000000"/>
          <w:szCs w:val="21"/>
        </w:rPr>
        <w:t>影响因素三：</w:t>
      </w:r>
    </w:p>
    <w:p>
      <w:pPr>
        <w:spacing w:before="156" w:beforeLines="50" w:after="156" w:afterLines="50" w:line="400" w:lineRule="atLeast"/>
        <w:rPr>
          <w:rFonts w:hint="eastAsia" w:ascii="仿宋_GB2312" w:hAnsi="仿宋_GB2312" w:eastAsia="仿宋_GB2312" w:cs="仿宋_GB2312"/>
          <w:color w:val="000000"/>
          <w:sz w:val="24"/>
          <w:szCs w:val="20"/>
        </w:rPr>
      </w:pPr>
      <w:r>
        <w:rPr>
          <w:rFonts w:hint="eastAsia" w:ascii="仿宋_GB2312" w:hAnsi="仿宋_GB2312" w:eastAsia="仿宋_GB2312" w:cs="仿宋_GB2312"/>
          <w:color w:val="000000"/>
          <w:sz w:val="24"/>
        </w:rPr>
        <w:t>三、评审结果</w:t>
      </w:r>
    </w:p>
    <w:p>
      <w:pPr>
        <w:spacing w:line="400" w:lineRule="atLeast"/>
        <w:rPr>
          <w:rFonts w:hint="eastAsia" w:ascii="仿宋_GB2312" w:hAnsi="仿宋_GB2312" w:eastAsia="仿宋_GB2312" w:cs="仿宋_GB2312"/>
          <w:color w:val="000000"/>
          <w:sz w:val="32"/>
          <w:szCs w:val="21"/>
        </w:rPr>
      </w:pPr>
      <w:r>
        <w:rPr>
          <w:rFonts w:hint="eastAsia" w:ascii="仿宋_GB2312" w:hAnsi="仿宋_GB2312" w:eastAsia="仿宋_GB2312" w:cs="仿宋_GB2312"/>
          <w:color w:val="000000"/>
          <w:szCs w:val="21"/>
        </w:rPr>
        <w:t>（1）可避免       （2）创造条件可避免        （2）不可避免</w:t>
      </w:r>
    </w:p>
    <w:p>
      <w:pPr>
        <w:spacing w:line="400" w:lineRule="atLeast"/>
        <w:rPr>
          <w:rFonts w:hint="eastAsia" w:ascii="仿宋_GB2312" w:hAnsi="仿宋_GB2312" w:eastAsia="仿宋_GB2312" w:cs="仿宋_GB2312"/>
          <w:color w:val="000000"/>
          <w:szCs w:val="21"/>
          <w:u w:val="single"/>
        </w:rPr>
      </w:pPr>
    </w:p>
    <w:p>
      <w:pPr>
        <w:spacing w:line="400" w:lineRule="atLeast"/>
        <w:rPr>
          <w:rFonts w:hint="eastAsia" w:ascii="仿宋_GB2312" w:hAnsi="仿宋_GB2312" w:eastAsia="仿宋_GB2312" w:cs="仿宋_GB2312"/>
          <w:b/>
          <w:color w:val="000000"/>
          <w:sz w:val="28"/>
          <w:szCs w:val="28"/>
        </w:rPr>
      </w:pPr>
      <w:r>
        <w:rPr>
          <w:rFonts w:hint="eastAsia" w:ascii="仿宋_GB2312" w:hAnsi="仿宋_GB2312" w:eastAsia="仿宋_GB2312" w:cs="仿宋_GB2312"/>
          <w:color w:val="000000"/>
          <w:sz w:val="24"/>
        </w:rPr>
        <w:t>四．改进措施（</w:t>
      </w:r>
      <w:r>
        <w:rPr>
          <w:rFonts w:hint="eastAsia" w:ascii="仿宋_GB2312" w:hAnsi="仿宋_GB2312" w:eastAsia="仿宋_GB2312" w:cs="仿宋_GB2312"/>
          <w:color w:val="000000"/>
          <w:szCs w:val="21"/>
        </w:rPr>
        <w:t>根据评审结论提出切实可行的改进建议）</w:t>
      </w:r>
      <w:bookmarkStart w:id="1" w:name="OLE_LINK8"/>
      <w:bookmarkStart w:id="2" w:name="OLE_LINK7"/>
    </w:p>
    <w:p>
      <w:pPr>
        <w:widowControl/>
        <w:jc w:val="left"/>
        <w:rPr>
          <w:rFonts w:hint="eastAsia" w:ascii="仿宋_GB2312" w:hAnsi="仿宋_GB2312" w:eastAsia="仿宋_GB2312" w:cs="仿宋_GB2312"/>
          <w:b/>
          <w:color w:val="000000"/>
          <w:kern w:val="0"/>
          <w:sz w:val="28"/>
          <w:szCs w:val="28"/>
        </w:rPr>
        <w:sectPr>
          <w:pgSz w:w="11906" w:h="16838"/>
          <w:pgMar w:top="1440" w:right="1800" w:bottom="1440" w:left="1800" w:header="851" w:footer="992" w:gutter="0"/>
          <w:cols w:space="720" w:num="1"/>
          <w:docGrid w:type="lines" w:linePitch="312" w:charSpace="0"/>
        </w:sectPr>
      </w:pPr>
    </w:p>
    <w:p>
      <w:pPr>
        <w:spacing w:line="360" w:lineRule="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附件7:</w:t>
      </w:r>
    </w:p>
    <w:p>
      <w:pPr>
        <w:spacing w:after="312" w:afterLines="100"/>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新生儿死亡影响因素分析表</w:t>
      </w:r>
    </w:p>
    <w:p>
      <w:pPr>
        <w:spacing w:after="156" w:afterLines="50" w:line="400" w:lineRule="atLeast"/>
        <w:rPr>
          <w:rFonts w:hint="eastAsia" w:ascii="仿宋_GB2312" w:hAnsi="仿宋_GB2312" w:eastAsia="仿宋_GB2312" w:cs="仿宋_GB2312"/>
          <w:sz w:val="28"/>
          <w:szCs w:val="28"/>
        </w:rPr>
      </w:pPr>
      <w:r>
        <w:rPr>
          <w:rFonts w:hint="eastAsia" w:ascii="仿宋_GB2312" w:hAnsi="仿宋_GB2312" w:eastAsia="仿宋_GB2312" w:cs="仿宋_GB2312"/>
          <w:color w:val="000000"/>
          <w:szCs w:val="21"/>
        </w:rPr>
        <w:t>儿童编号</w:t>
      </w:r>
      <w:r>
        <w:rPr>
          <w:rFonts w:hint="eastAsia" w:ascii="仿宋_GB2312" w:hAnsi="仿宋_GB2312" w:eastAsia="仿宋_GB2312" w:cs="仿宋_GB2312"/>
          <w:i/>
          <w:color w:val="000000"/>
          <w:szCs w:val="21"/>
        </w:rPr>
        <w:t>（儿童死亡监测区县填写死亡卡上的儿童编号）</w:t>
      </w:r>
      <w:r>
        <w:rPr>
          <w:rFonts w:hint="eastAsia" w:ascii="仿宋_GB2312" w:hAnsi="仿宋_GB2312" w:eastAsia="仿宋_GB2312" w:cs="仿宋_GB2312"/>
          <w:color w:val="000000"/>
          <w:szCs w:val="21"/>
        </w:rPr>
        <w:t>：</w:t>
      </w:r>
    </w:p>
    <w:bookmarkEnd w:id="1"/>
    <w:bookmarkEnd w:id="2"/>
    <w:tbl>
      <w:tblPr>
        <w:tblStyle w:val="4"/>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1422"/>
        <w:gridCol w:w="4250"/>
        <w:gridCol w:w="1133"/>
        <w:gridCol w:w="4074"/>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4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1. 孕产期</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有（√）无（X）</w:t>
            </w: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2. 新生儿期</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有（√）无（X）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 孕产妇/家属或母亲/养护人</w:t>
            </w: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1. 时间</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A11-1 未定期、按规定做产前检查</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A12-1 出现异常未及时就医</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A11-2 出现异常未及时就医</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A12-2 未及时转诊、随诊或复诊</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A11-3未及时转诊、随诊或复诊</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2.认知</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A21-1不知道孕期异常的严重性</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A22-1 没有意识疾病的严重性</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A21-2不知何时就医或去哪个级别医院</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A22-2 拒绝治疗</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A22-3 对新生儿进行不恰当的护理</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3. 喂养</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A32-1母乳喂养不足或喂养不当</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4. 其他</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A41-0</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A42-0</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 医务人员</w:t>
            </w: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1. 知识技能</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B11-1产前检查内容、记录不完整</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B12-1 病史不完整</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B11-2 没有及时识别和处理并发症/合并症　</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B12-2体格检查不完整</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B11-3未能规范监测产程</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B12-3对危重新生儿的识别和评价能力不足（包括生命体征、各系统异常症状与体征）。</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B11-4不能正确识别和处理异常产程</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B12-4缺少对发育异常的识别及评价（体重、外观异常）</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B11-5不能正确和及时认识和处理胎儿窘迫</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B12-5辅助检查选择不恰当；未能正确解读相应结果及采取相应处理措施，如血常规、电解质、胆红素、血糖、血气、X线检查等</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bCs/>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B12-6观察不到位，缺乏危重症护理记录</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B11-6未正确识别出高危孕产妇和高危儿儿B11-7 并未及时转院或转新生儿/儿科</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B12-7理论水平、实际操作能力不足</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B11-8  新生儿复苏不规范</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 xml:space="preserve">B11-9 </w:t>
            </w:r>
            <w:r>
              <w:rPr>
                <w:rFonts w:hint="eastAsia" w:ascii="仿宋_GB2312" w:hAnsi="仿宋_GB2312" w:eastAsia="仿宋_GB2312" w:cs="仿宋_GB2312"/>
              </w:rPr>
              <w:t>无转诊（科）摘要</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2. 动态监测</w:t>
            </w: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B21-1 血压、体重、宫高</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5103" w:type="dxa"/>
            <w:gridSpan w:val="2"/>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
                <w:sz w:val="32"/>
              </w:rPr>
            </w:pPr>
            <w:r>
              <w:rPr>
                <w:rFonts w:hint="eastAsia" w:ascii="仿宋_GB2312" w:hAnsi="仿宋_GB2312" w:eastAsia="仿宋_GB2312" w:cs="仿宋_GB2312"/>
                <w:b/>
                <w:bCs/>
              </w:rPr>
              <w:t>缺乏以下监测及恰当记录：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rPr>
              <w:t>B21-2血红蛋白、尿蛋白、血糖等</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B22-1 生命体征：体温、呼吸次数和节律、心率、心律、血压和氧饱和度</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B22-2 各系统功能：循环灌注情况（包括末梢皮温、肤色、心音、毛细血管再充盈时间、尿量或尿次数等）；神经系统情况（意识水平、肌张力、反应、惊厥等）；肝肾功能，出凝血功能等</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B22-3 实验室指标：血常规、血气、血糖、胆红素、电解质等</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B22-4 合并症的动态监测：胆红素水平，各种影像学检查（心脏、颅脑、腹腔脏器超声，必要部位X线检查或CT，核磁共振检查）</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3. 病例管理</w:t>
            </w: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B31-1未正确诊断、处理妊娠期和产时并发症/合并症</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B32-1缺乏对孕期和分娩情况的了解</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B31-2未及时联系有救治能力的上级医生或向转诊医院寻求帮助</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B32-2缺乏对异常征象的识别、评估和处理</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B32-3用药不当</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B32-4缺乏病程记录、抢救记录和护理记录</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B32-5决定转诊过晚未或未转诊到有救治能力的医院</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 管理</w:t>
            </w: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1. 沟通</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C11-1医务人员和孕妇之间缺乏沟通</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C12-1医务人员和家属之间缺乏沟通</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szCs w:val="20"/>
              </w:rPr>
            </w:pPr>
            <w:r>
              <w:rPr>
                <w:rFonts w:hint="eastAsia" w:ascii="仿宋_GB2312" w:hAnsi="仿宋_GB2312" w:eastAsia="仿宋_GB2312" w:cs="仿宋_GB2312"/>
                <w:bCs/>
              </w:rPr>
              <w:t>C11-2医生与医生（交班）缺乏沟通</w:t>
            </w:r>
          </w:p>
          <w:p>
            <w:pPr>
              <w:rPr>
                <w:rFonts w:hint="eastAsia" w:ascii="仿宋_GB2312" w:hAnsi="仿宋_GB2312" w:eastAsia="仿宋_GB2312" w:cs="仿宋_GB2312"/>
                <w:sz w:val="32"/>
              </w:rPr>
            </w:pPr>
            <w:r>
              <w:rPr>
                <w:rFonts w:hint="eastAsia" w:ascii="仿宋_GB2312" w:hAnsi="仿宋_GB2312" w:eastAsia="仿宋_GB2312" w:cs="仿宋_GB2312"/>
                <w:bCs/>
              </w:rPr>
              <w:t>医生与护士之间缺乏沟通</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szCs w:val="20"/>
              </w:rPr>
            </w:pPr>
            <w:r>
              <w:rPr>
                <w:rFonts w:hint="eastAsia" w:ascii="仿宋_GB2312" w:hAnsi="仿宋_GB2312" w:eastAsia="仿宋_GB2312" w:cs="仿宋_GB2312"/>
                <w:bCs/>
              </w:rPr>
              <w:t>C12-2 医生与医生（交班）缺乏沟通</w:t>
            </w:r>
          </w:p>
          <w:p>
            <w:pPr>
              <w:rPr>
                <w:rFonts w:hint="eastAsia" w:ascii="仿宋_GB2312" w:hAnsi="仿宋_GB2312" w:eastAsia="仿宋_GB2312" w:cs="仿宋_GB2312"/>
                <w:sz w:val="32"/>
              </w:rPr>
            </w:pPr>
            <w:r>
              <w:rPr>
                <w:rFonts w:hint="eastAsia" w:ascii="仿宋_GB2312" w:hAnsi="仿宋_GB2312" w:eastAsia="仿宋_GB2312" w:cs="仿宋_GB2312"/>
                <w:bCs/>
              </w:rPr>
              <w:t>医生与护士之间缺乏沟通</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C11-3院内科室间或医院间医务人员的沟通（转诊）缺乏沟通</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C12-3院内科室间或医院间医务人员（转诊）缺乏沟通</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C11-4其它（具体说明）</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_GB2312" w:eastAsia="仿宋_GB2312" w:cs="仿宋_GB2312"/>
                <w:sz w:val="32"/>
              </w:rPr>
            </w:pPr>
            <w:r>
              <w:rPr>
                <w:rFonts w:hint="eastAsia" w:ascii="仿宋_GB2312" w:hAnsi="仿宋_GB2312" w:eastAsia="仿宋_GB2312" w:cs="仿宋_GB2312"/>
                <w:bCs/>
              </w:rPr>
              <w:t>C12-4其它（具体说明）</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2. 药物供应</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C21-1缺少抗生素</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C22-1缺少抗生素</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C21-2缺少血液制品</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C22-2缺少血液制品</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C21-3缺少新生儿复苏药物</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C22-3缺少新生儿复苏药物</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C21-4缺少其它药物（具体说明）</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C22-4缺少儿童肠外营养制剂</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C22-5缺少其它药物（具体说明）</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3. 实验室检查</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C31-1缺少基本的实验室检查（血气分析）</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C32-1缺少基本的实验室检查（血气分析，血糖、胆红素测定）</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4. 仪器设备</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C41-1氧气供应或设备缺乏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C42-1保暖设备（暖箱，辐射台）缺乏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C41-2保暖设施缺乏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C42-2心电监护仪缺乏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C41-3心电监护缺乏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C42-3脉搏氧饱和度监测仪缺乏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C41-4吸引器缺乏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C42-4吸引器缺乏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C41-5新生儿复苏设备缺乏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C42-5床旁X线机缺乏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C41-6血氧浓度监测仪缺乏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C42-6床旁B超机缺乏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C41-7新生儿辐射抢救台缺乏</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C42-7呼吸机（有创、无创）缺乏</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C41-8设备未处于功能状态</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C42-8新生儿重症监护病房的基本设施缺乏，如光疗设备</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C41-9其它（具体说明）</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C42-9设备未处于功能状态</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bCs/>
              </w:rPr>
              <w:t>C42-10其它（具体说明）</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bCs/>
              </w:rPr>
              <w:t>5. 制度常规</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C51-1 未执行高危管理制度</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C52-1产儿科合作不密切</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C51-2 未执行妊娠合并症/并发症的诊疗规范</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C52-2未执行复苏抢救规范</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restart"/>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szCs w:val="20"/>
              </w:rPr>
            </w:pPr>
            <w:r>
              <w:rPr>
                <w:rFonts w:hint="eastAsia" w:ascii="仿宋_GB2312" w:hAnsi="仿宋_GB2312" w:eastAsia="仿宋_GB2312" w:cs="仿宋_GB2312"/>
                <w:bCs/>
              </w:rPr>
              <w:t>6. 医疗服务可及性</w:t>
            </w:r>
          </w:p>
          <w:p>
            <w:pPr>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C61-1不能提供24小时的产科服务</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C62-1医院缺少儿科病床或病房过度拥挤</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C61-2交通不便</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C62-2 未利用新生儿ICU设备</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C61-3缺乏救护车</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C62-3</w:t>
            </w:r>
            <w:r>
              <w:rPr>
                <w:rFonts w:hint="eastAsia" w:ascii="仿宋_GB2312" w:hAnsi="仿宋_GB2312" w:eastAsia="仿宋_GB2312" w:cs="仿宋_GB2312"/>
                <w:bCs/>
              </w:rPr>
              <w:t>缺乏掌握新生儿专业技能的医护人员</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C61-4缺乏转运体系</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C62-4交通不便</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C61-5缺乏区域性救治中心</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C62-5缺乏救护车</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C61-6区域性救治系统运行不顺畅</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C62-6缺乏区域性救治中心</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bCs/>
                <w:sz w:val="32"/>
              </w:rPr>
            </w:pPr>
            <w:r>
              <w:rPr>
                <w:rFonts w:hint="eastAsia" w:ascii="仿宋_GB2312" w:hAnsi="仿宋_GB2312" w:eastAsia="仿宋_GB2312" w:cs="仿宋_GB2312"/>
              </w:rPr>
              <w:t>C62-7缺乏危重症新生儿转诊网络</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C62-8危重症新生儿抢救网络运行不顺畅</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2"/>
              </w:rPr>
            </w:pPr>
          </w:p>
        </w:tc>
        <w:tc>
          <w:tcPr>
            <w:tcW w:w="1423"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7. 其他</w:t>
            </w:r>
          </w:p>
        </w:tc>
        <w:tc>
          <w:tcPr>
            <w:tcW w:w="4252"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C71-0</w:t>
            </w:r>
          </w:p>
        </w:tc>
        <w:tc>
          <w:tcPr>
            <w:tcW w:w="1134"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c>
          <w:tcPr>
            <w:tcW w:w="4076"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rPr>
              <w:t>C72-0</w:t>
            </w:r>
          </w:p>
        </w:tc>
        <w:tc>
          <w:tcPr>
            <w:tcW w:w="1027" w:type="dxa"/>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仿宋_GB2312" w:eastAsia="仿宋_GB2312" w:cs="仿宋_GB2312"/>
                <w:sz w:val="32"/>
              </w:rPr>
            </w:pPr>
          </w:p>
        </w:tc>
      </w:tr>
    </w:tbl>
    <w:p>
      <w:pPr>
        <w:spacing w:line="360" w:lineRule="auto"/>
        <w:rPr>
          <w:rFonts w:hint="eastAsia" w:ascii="仿宋_GB2312" w:hAnsi="仿宋_GB2312" w:eastAsia="仿宋_GB2312" w:cs="仿宋_GB2312"/>
          <w:color w:val="000000"/>
          <w:sz w:val="32"/>
          <w:szCs w:val="20"/>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spacing w:line="580" w:lineRule="exact"/>
        <w:rPr>
          <w:rFonts w:hint="eastAsia" w:ascii="仿宋_GB2312" w:hAnsi="仿宋_GB2312" w:eastAsia="仿宋_GB2312" w:cs="仿宋_GB2312"/>
          <w:szCs w:val="32"/>
        </w:rPr>
      </w:pPr>
    </w:p>
    <w:p>
      <w:pPr>
        <w:widowControl/>
        <w:jc w:val="left"/>
        <w:rPr>
          <w:rFonts w:hint="eastAsia" w:ascii="仿宋_GB2312" w:hAnsi="仿宋_GB2312" w:eastAsia="仿宋_GB2312" w:cs="仿宋_GB2312"/>
          <w:szCs w:val="32"/>
        </w:rPr>
        <w:sectPr>
          <w:pgSz w:w="16838" w:h="11906" w:orient="landscape"/>
          <w:pgMar w:top="1797" w:right="1440" w:bottom="1797" w:left="1440" w:header="851" w:footer="992" w:gutter="0"/>
          <w:cols w:space="425" w:num="1"/>
          <w:docGrid w:type="linesAndChars" w:linePitch="312" w:charSpace="0"/>
        </w:sectPr>
      </w:pP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附件8:</w:t>
      </w:r>
    </w:p>
    <w:p>
      <w:pPr>
        <w:spacing w:line="580" w:lineRule="exact"/>
        <w:jc w:val="center"/>
        <w:rPr>
          <w:rFonts w:hint="eastAsia" w:ascii="仿宋_GB2312" w:hAnsi="仿宋_GB2312" w:eastAsia="仿宋_GB2312" w:cs="仿宋_GB2312"/>
          <w:b/>
          <w:sz w:val="36"/>
          <w:szCs w:val="36"/>
        </w:rPr>
      </w:pPr>
    </w:p>
    <w:p>
      <w:pPr>
        <w:spacing w:line="580" w:lineRule="exact"/>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5岁以下儿童（含新生儿）死亡评审总结报告</w:t>
      </w:r>
    </w:p>
    <w:p>
      <w:pPr>
        <w:spacing w:line="580" w:lineRule="exact"/>
        <w:ind w:firstLine="3200" w:firstLineChars="1000"/>
        <w:rPr>
          <w:rFonts w:hint="eastAsia" w:ascii="仿宋_GB2312" w:hAnsi="仿宋_GB2312" w:eastAsia="仿宋_GB2312" w:cs="仿宋_GB2312"/>
          <w:sz w:val="32"/>
          <w:szCs w:val="32"/>
        </w:rPr>
      </w:pP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评审总结报告由各级妇幼保健机构完成。应包括以下三部分内容：</w:t>
      </w:r>
    </w:p>
    <w:p>
      <w:pPr>
        <w:spacing w:line="54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第一部分：某段时间内本地区5岁以下儿童死亡发生的现状概述</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包括死亡例数、主要死因、死亡病例的一般特征（如户籍情况、保健及住院治疗情况等）、评审情况（可避免、创造条件可避免或不可避免的比例）等。</w:t>
      </w:r>
    </w:p>
    <w:p>
      <w:pPr>
        <w:spacing w:line="54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第二部分：死亡评审发现的主要问题</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包括医疗保健系统存在的知识技能、资源、管理各方面存在的问题，应将问题进行归纳、提炼、分类：言简意赅。</w:t>
      </w:r>
    </w:p>
    <w:p>
      <w:pPr>
        <w:spacing w:line="54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第三部分：根据评审发现的问题，提出相应的干预措施</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干预措施不能太笼统或过于简练。要符合当地的实际，具有可操作性，能够通过当地政府、卫生行政部门、医疗保健系统的努力得以实现。</w:t>
      </w:r>
    </w:p>
    <w:p>
      <w:pPr>
        <w:rPr>
          <w:rFonts w:hint="eastAsia" w:ascii="仿宋_GB2312" w:hAnsi="仿宋_GB2312" w:eastAsia="仿宋_GB2312" w:cs="仿宋_GB2312"/>
          <w:sz w:val="32"/>
          <w:szCs w:val="32"/>
        </w:rPr>
      </w:pPr>
    </w:p>
    <w:p>
      <w:pPr>
        <w:widowControl/>
        <w:wordWrap/>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4384;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5tOLB0wEAAHc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 xml:space="preserve">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 xml:space="preserve">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3360"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7" name="直接连接符 7"/>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63360;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XbF+vt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5070B"/>
    <w:multiLevelType w:val="multilevel"/>
    <w:tmpl w:val="01D5070B"/>
    <w:lvl w:ilvl="0" w:tentative="0">
      <w:start w:val="10"/>
      <w:numFmt w:val="decimal"/>
      <w:lvlText w:val="%1"/>
      <w:lvlJc w:val="left"/>
      <w:pPr>
        <w:ind w:left="630" w:hanging="630"/>
      </w:pPr>
    </w:lvl>
    <w:lvl w:ilvl="1" w:tentative="0">
      <w:start w:val="1"/>
      <w:numFmt w:val="decimal"/>
      <w:lvlText w:val="%1.%2"/>
      <w:lvlJc w:val="left"/>
      <w:pPr>
        <w:ind w:left="997" w:hanging="630"/>
      </w:pPr>
    </w:lvl>
    <w:lvl w:ilvl="2" w:tentative="0">
      <w:start w:val="2"/>
      <w:numFmt w:val="decimal"/>
      <w:lvlText w:val="%1.%2.%3"/>
      <w:lvlJc w:val="left"/>
      <w:pPr>
        <w:ind w:left="1454" w:hanging="720"/>
      </w:pPr>
    </w:lvl>
    <w:lvl w:ilvl="3" w:tentative="0">
      <w:start w:val="1"/>
      <w:numFmt w:val="decimal"/>
      <w:lvlText w:val="%1.%2.%3.%4"/>
      <w:lvlJc w:val="left"/>
      <w:pPr>
        <w:ind w:left="2181" w:hanging="1080"/>
      </w:pPr>
    </w:lvl>
    <w:lvl w:ilvl="4" w:tentative="0">
      <w:start w:val="1"/>
      <w:numFmt w:val="decimal"/>
      <w:lvlText w:val="%1.%2.%3.%4.%5"/>
      <w:lvlJc w:val="left"/>
      <w:pPr>
        <w:ind w:left="2548" w:hanging="1080"/>
      </w:pPr>
    </w:lvl>
    <w:lvl w:ilvl="5" w:tentative="0">
      <w:start w:val="1"/>
      <w:numFmt w:val="decimal"/>
      <w:lvlText w:val="%1.%2.%3.%4.%5.%6"/>
      <w:lvlJc w:val="left"/>
      <w:pPr>
        <w:ind w:left="3275" w:hanging="1440"/>
      </w:pPr>
    </w:lvl>
    <w:lvl w:ilvl="6" w:tentative="0">
      <w:start w:val="1"/>
      <w:numFmt w:val="decimal"/>
      <w:lvlText w:val="%1.%2.%3.%4.%5.%6.%7"/>
      <w:lvlJc w:val="left"/>
      <w:pPr>
        <w:ind w:left="3642" w:hanging="1440"/>
      </w:pPr>
    </w:lvl>
    <w:lvl w:ilvl="7" w:tentative="0">
      <w:start w:val="1"/>
      <w:numFmt w:val="decimal"/>
      <w:lvlText w:val="%1.%2.%3.%4.%5.%6.%7.%8"/>
      <w:lvlJc w:val="left"/>
      <w:pPr>
        <w:ind w:left="4369" w:hanging="1800"/>
      </w:pPr>
    </w:lvl>
    <w:lvl w:ilvl="8" w:tentative="0">
      <w:start w:val="1"/>
      <w:numFmt w:val="decimal"/>
      <w:lvlText w:val="%1.%2.%3.%4.%5.%6.%7.%8.%9"/>
      <w:lvlJc w:val="left"/>
      <w:pPr>
        <w:ind w:left="4736" w:hanging="1800"/>
      </w:pPr>
    </w:lvl>
  </w:abstractNum>
  <w:abstractNum w:abstractNumId="1">
    <w:nsid w:val="599FEF2F"/>
    <w:multiLevelType w:val="singleLevel"/>
    <w:tmpl w:val="599FEF2F"/>
    <w:lvl w:ilvl="0" w:tentative="0">
      <w:start w:val="3"/>
      <w:numFmt w:val="decimal"/>
      <w:suff w:val="nothing"/>
      <w:lvlText w:val="（%1）"/>
      <w:lvlJc w:val="left"/>
      <w:pPr>
        <w:ind w:left="0" w:firstLine="0"/>
      </w:pPr>
    </w:lvl>
  </w:abstractNum>
  <w:abstractNum w:abstractNumId="2">
    <w:nsid w:val="599FF4F7"/>
    <w:multiLevelType w:val="singleLevel"/>
    <w:tmpl w:val="599FF4F7"/>
    <w:lvl w:ilvl="0" w:tentative="0">
      <w:start w:val="1"/>
      <w:numFmt w:val="decimal"/>
      <w:suff w:val="nothing"/>
      <w:lvlText w:val="（%1）"/>
      <w:lvlJc w:val="left"/>
      <w:pPr>
        <w:ind w:left="0" w:firstLine="0"/>
      </w:pPr>
    </w:lvl>
  </w:abstractNum>
  <w:abstractNum w:abstractNumId="3">
    <w:nsid w:val="5CA73ED9"/>
    <w:multiLevelType w:val="multilevel"/>
    <w:tmpl w:val="5CA73ED9"/>
    <w:lvl w:ilvl="0" w:tentative="0">
      <w:start w:val="1"/>
      <w:numFmt w:val="decimal"/>
      <w:lvlText w:val="%1."/>
      <w:lvlJc w:val="left"/>
      <w:pPr>
        <w:tabs>
          <w:tab w:val="left" w:pos="360"/>
        </w:tabs>
        <w:ind w:left="360" w:hanging="360"/>
      </w:pPr>
      <w:rPr>
        <w:rFonts w:cs="Times New Roman"/>
        <w:strike w:val="0"/>
        <w:dstrike w:val="0"/>
        <w:u w:val="none"/>
      </w:rPr>
    </w:lvl>
    <w:lvl w:ilvl="1" w:tentative="0">
      <w:start w:val="2"/>
      <w:numFmt w:val="japaneseCounting"/>
      <w:lvlText w:val="%2、"/>
      <w:lvlJc w:val="left"/>
      <w:pPr>
        <w:ind w:left="840" w:hanging="420"/>
      </w:pPr>
      <w:rPr>
        <w:rFonts w:cs="Times New Roman"/>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716F1205"/>
    <w:multiLevelType w:val="multilevel"/>
    <w:tmpl w:val="716F1205"/>
    <w:lvl w:ilvl="0" w:tentative="0">
      <w:start w:val="10"/>
      <w:numFmt w:val="decimal"/>
      <w:lvlText w:val="%1"/>
      <w:lvlJc w:val="left"/>
      <w:pPr>
        <w:tabs>
          <w:tab w:val="left" w:pos="840"/>
        </w:tabs>
        <w:ind w:left="840" w:hanging="840"/>
      </w:pPr>
      <w:rPr>
        <w:strike w:val="0"/>
        <w:dstrike w:val="0"/>
        <w:u w:val="none"/>
      </w:rPr>
    </w:lvl>
    <w:lvl w:ilvl="1" w:tentative="0">
      <w:start w:val="6"/>
      <w:numFmt w:val="decimal"/>
      <w:lvlText w:val="%1.%2"/>
      <w:lvlJc w:val="left"/>
      <w:pPr>
        <w:tabs>
          <w:tab w:val="left" w:pos="1207"/>
        </w:tabs>
        <w:ind w:left="1207" w:hanging="840"/>
      </w:pPr>
      <w:rPr>
        <w:strike w:val="0"/>
        <w:dstrike w:val="0"/>
        <w:u w:val="none"/>
      </w:rPr>
    </w:lvl>
    <w:lvl w:ilvl="2" w:tentative="0">
      <w:start w:val="1"/>
      <w:numFmt w:val="decimal"/>
      <w:lvlText w:val="%1.%2.%3"/>
      <w:lvlJc w:val="left"/>
      <w:pPr>
        <w:tabs>
          <w:tab w:val="left" w:pos="1574"/>
        </w:tabs>
        <w:ind w:left="1574" w:hanging="840"/>
      </w:pPr>
      <w:rPr>
        <w:strike w:val="0"/>
        <w:dstrike w:val="0"/>
        <w:u w:val="none"/>
      </w:rPr>
    </w:lvl>
    <w:lvl w:ilvl="3" w:tentative="0">
      <w:start w:val="1"/>
      <w:numFmt w:val="decimal"/>
      <w:lvlText w:val="%1.%2.%3.%4"/>
      <w:lvlJc w:val="left"/>
      <w:pPr>
        <w:tabs>
          <w:tab w:val="left" w:pos="2181"/>
        </w:tabs>
        <w:ind w:left="2181" w:hanging="1080"/>
      </w:pPr>
      <w:rPr>
        <w:strike w:val="0"/>
        <w:dstrike w:val="0"/>
        <w:u w:val="none"/>
      </w:rPr>
    </w:lvl>
    <w:lvl w:ilvl="4" w:tentative="0">
      <w:start w:val="1"/>
      <w:numFmt w:val="decimal"/>
      <w:lvlText w:val="%1.%2.%3.%4.%5"/>
      <w:lvlJc w:val="left"/>
      <w:pPr>
        <w:tabs>
          <w:tab w:val="left" w:pos="2548"/>
        </w:tabs>
        <w:ind w:left="2548" w:hanging="1080"/>
      </w:pPr>
      <w:rPr>
        <w:strike w:val="0"/>
        <w:dstrike w:val="0"/>
        <w:u w:val="none"/>
      </w:rPr>
    </w:lvl>
    <w:lvl w:ilvl="5" w:tentative="0">
      <w:start w:val="1"/>
      <w:numFmt w:val="decimal"/>
      <w:lvlText w:val="%1.%2.%3.%4.%5.%6"/>
      <w:lvlJc w:val="left"/>
      <w:pPr>
        <w:tabs>
          <w:tab w:val="left" w:pos="3275"/>
        </w:tabs>
        <w:ind w:left="3275" w:hanging="1440"/>
      </w:pPr>
      <w:rPr>
        <w:strike w:val="0"/>
        <w:dstrike w:val="0"/>
        <w:u w:val="none"/>
      </w:rPr>
    </w:lvl>
    <w:lvl w:ilvl="6" w:tentative="0">
      <w:start w:val="1"/>
      <w:numFmt w:val="decimal"/>
      <w:lvlText w:val="%1.%2.%3.%4.%5.%6.%7"/>
      <w:lvlJc w:val="left"/>
      <w:pPr>
        <w:tabs>
          <w:tab w:val="left" w:pos="3642"/>
        </w:tabs>
        <w:ind w:left="3642" w:hanging="1440"/>
      </w:pPr>
      <w:rPr>
        <w:strike w:val="0"/>
        <w:dstrike w:val="0"/>
        <w:u w:val="none"/>
      </w:rPr>
    </w:lvl>
    <w:lvl w:ilvl="7" w:tentative="0">
      <w:start w:val="1"/>
      <w:numFmt w:val="decimal"/>
      <w:lvlText w:val="%1.%2.%3.%4.%5.%6.%7.%8"/>
      <w:lvlJc w:val="left"/>
      <w:pPr>
        <w:tabs>
          <w:tab w:val="left" w:pos="4369"/>
        </w:tabs>
        <w:ind w:left="4369" w:hanging="1800"/>
      </w:pPr>
      <w:rPr>
        <w:strike w:val="0"/>
        <w:dstrike w:val="0"/>
        <w:u w:val="none"/>
      </w:rPr>
    </w:lvl>
    <w:lvl w:ilvl="8" w:tentative="0">
      <w:start w:val="1"/>
      <w:numFmt w:val="decimal"/>
      <w:lvlText w:val="%1.%2.%3.%4.%5.%6.%7.%8.%9"/>
      <w:lvlJc w:val="left"/>
      <w:pPr>
        <w:tabs>
          <w:tab w:val="left" w:pos="4736"/>
        </w:tabs>
        <w:ind w:left="4736" w:hanging="1800"/>
      </w:pPr>
      <w:rPr>
        <w:strike w:val="0"/>
        <w:dstrike w:val="0"/>
        <w:u w:val="none"/>
      </w:rPr>
    </w:lvl>
  </w:abstractNum>
  <w:num w:numId="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num>
  <w:num w:numId="3">
    <w:abstractNumId w:val="2"/>
    <w:lvlOverride w:ilvl="0">
      <w:startOverride w:val="1"/>
    </w:lvlOverride>
  </w:num>
  <w:num w:numId="4">
    <w:abstractNumId w:val="0"/>
    <w:lvlOverride w:ilvl="0">
      <w:startOverride w:val="10"/>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N2IyMmNlNzQ5NzE4YjNkYTdmYmViNDY4NzJiZDAifQ=="/>
  </w:docVars>
  <w:rsids>
    <w:rsidRoot w:val="4D15362D"/>
    <w:rsid w:val="02F8296A"/>
    <w:rsid w:val="035C6DF3"/>
    <w:rsid w:val="09362F95"/>
    <w:rsid w:val="3B1877D0"/>
    <w:rsid w:val="45D773C2"/>
    <w:rsid w:val="468E5892"/>
    <w:rsid w:val="4D15362D"/>
    <w:rsid w:val="51842EFD"/>
    <w:rsid w:val="52FC4B82"/>
    <w:rsid w:val="76764C3A"/>
    <w:rsid w:val="775F4F20"/>
    <w:rsid w:val="7BA808C3"/>
    <w:rsid w:val="7ED30D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 w:type="paragraph"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25619</Words>
  <Characters>27648</Characters>
  <Lines>0</Lines>
  <Paragraphs>0</Paragraphs>
  <TotalTime>0</TotalTime>
  <ScaleCrop>false</ScaleCrop>
  <LinksUpToDate>false</LinksUpToDate>
  <CharactersWithSpaces>42515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张雯</cp:lastModifiedBy>
  <dcterms:modified xsi:type="dcterms:W3CDTF">2023-07-21T07:59:26Z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0FC6D0EE8F4E41ECBE67A927FF194BFF</vt:lpwstr>
  </property>
</Properties>
</file>